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B1" w:rsidRDefault="00734A6A" w:rsidP="009C6DB1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>
        <w:rPr>
          <w:rFonts w:ascii="Lucida Sans Unicode" w:hAnsi="Lucida Sans Unicode" w:cs="Lucida Sans Unicode"/>
          <w:b/>
          <w:sz w:val="40"/>
          <w:szCs w:val="40"/>
        </w:rPr>
        <w:t>Credit Report Review Checklist</w:t>
      </w:r>
    </w:p>
    <w:p w:rsidR="00073F4E" w:rsidRPr="009C6DB1" w:rsidRDefault="00073F4E" w:rsidP="009C6DB1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9C6DB1" w:rsidRPr="009C6DB1" w:rsidRDefault="009C6DB1" w:rsidP="009C6DB1">
      <w:pPr>
        <w:rPr>
          <w:rFonts w:ascii="Lucida Sans Unicode" w:hAnsi="Lucida Sans Unicode" w:cs="Lucida Sans Unicode"/>
          <w:sz w:val="20"/>
          <w:szCs w:val="20"/>
        </w:rPr>
      </w:pPr>
    </w:p>
    <w:p w:rsidR="00073F4E" w:rsidRDefault="009C6DB1" w:rsidP="009C6DB1">
      <w:pPr>
        <w:rPr>
          <w:rFonts w:ascii="Lucida Sans Unicode" w:hAnsi="Lucida Sans Unicode" w:cs="Lucida Sans Unicode"/>
          <w:b/>
          <w:sz w:val="20"/>
          <w:szCs w:val="20"/>
        </w:rPr>
      </w:pPr>
      <w:r w:rsidRPr="00734A6A">
        <w:rPr>
          <w:rFonts w:ascii="Lucida Sans Unicode" w:hAnsi="Lucida Sans Unicode" w:cs="Lucida Sans Unicode"/>
          <w:b/>
          <w:sz w:val="20"/>
          <w:szCs w:val="20"/>
        </w:rPr>
        <w:t>Today’s Date:</w:t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:rsidR="00073F4E" w:rsidRDefault="00073F4E" w:rsidP="009C6DB1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9C6DB1" w:rsidRPr="00734A6A" w:rsidRDefault="009C6DB1" w:rsidP="009C6DB1">
      <w:pPr>
        <w:rPr>
          <w:rFonts w:ascii="Lucida Sans Unicode" w:hAnsi="Lucida Sans Unicode" w:cs="Lucida Sans Unicode"/>
          <w:b/>
          <w:sz w:val="20"/>
          <w:szCs w:val="20"/>
        </w:rPr>
      </w:pPr>
      <w:r w:rsidRPr="00734A6A">
        <w:rPr>
          <w:rFonts w:ascii="Lucida Sans Unicode" w:hAnsi="Lucida Sans Unicode" w:cs="Lucida Sans Unicode"/>
          <w:b/>
          <w:sz w:val="20"/>
          <w:szCs w:val="20"/>
        </w:rPr>
        <w:t>Name of Credit Bureau:</w:t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  <w:r w:rsidRPr="00734A6A">
        <w:rPr>
          <w:rFonts w:ascii="Lucida Sans Unicode" w:hAnsi="Lucida Sans Unicode" w:cs="Lucida Sans Unicode"/>
          <w:b/>
          <w:sz w:val="20"/>
          <w:szCs w:val="20"/>
          <w:u w:val="single"/>
        </w:rPr>
        <w:tab/>
      </w:r>
    </w:p>
    <w:p w:rsidR="009C6DB1" w:rsidRPr="009C6DB1" w:rsidRDefault="009C6DB1" w:rsidP="009C6DB1">
      <w:pPr>
        <w:rPr>
          <w:rFonts w:ascii="Lucida Sans Unicode" w:hAnsi="Lucida Sans Unicode" w:cs="Lucida Sans Unicode"/>
          <w:sz w:val="20"/>
          <w:szCs w:val="20"/>
        </w:rPr>
      </w:pPr>
    </w:p>
    <w:p w:rsidR="009C6DB1" w:rsidRPr="00073F4E" w:rsidRDefault="009C6DB1" w:rsidP="009C6DB1">
      <w:pPr>
        <w:rPr>
          <w:rFonts w:ascii="Lucida Sans Unicode" w:hAnsi="Lucida Sans Unicode" w:cs="Lucida Sans Unicode"/>
          <w:b/>
          <w:sz w:val="28"/>
          <w:szCs w:val="28"/>
        </w:rPr>
      </w:pPr>
      <w:r w:rsidRPr="00073F4E">
        <w:rPr>
          <w:rFonts w:ascii="Lucida Sans Unicode" w:hAnsi="Lucida Sans Unicode" w:cs="Lucida Sans Unicode"/>
          <w:b/>
          <w:sz w:val="28"/>
          <w:szCs w:val="28"/>
        </w:rPr>
        <w:t>Read through entire credit report: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Make sure name, address, and social security number are written correctly</w:t>
      </w:r>
      <w:r w:rsidR="00073F4E">
        <w:rPr>
          <w:rFonts w:ascii="Lucida Sans Unicode" w:hAnsi="Lucida Sans Unicode" w:cs="Lucida Sans Unicode"/>
          <w:sz w:val="20"/>
          <w:szCs w:val="20"/>
        </w:rPr>
        <w:t>.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734A6A">
        <w:rPr>
          <w:rFonts w:ascii="Lucida Sans Unicode" w:hAnsi="Lucida Sans Unicode" w:cs="Lucida Sans Unicode"/>
          <w:sz w:val="20"/>
          <w:szCs w:val="20"/>
        </w:rPr>
        <w:t> 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Account History: Check that balances make sense, paym</w:t>
      </w:r>
      <w:r>
        <w:rPr>
          <w:rFonts w:ascii="Lucida Sans Unicode" w:hAnsi="Lucida Sans Unicode" w:cs="Lucida Sans Unicode"/>
          <w:sz w:val="20"/>
          <w:szCs w:val="20"/>
        </w:rPr>
        <w:t xml:space="preserve">ent history is accurate,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and the a</w:t>
      </w:r>
      <w:r w:rsidR="00073F4E">
        <w:rPr>
          <w:rFonts w:ascii="Lucida Sans Unicode" w:hAnsi="Lucida Sans Unicode" w:cs="Lucida Sans Unicode"/>
          <w:sz w:val="20"/>
          <w:szCs w:val="20"/>
        </w:rPr>
        <w:t>ccount listed is in fact yours.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Look for accounts listed as open that are yours but y</w:t>
      </w:r>
      <w:r>
        <w:rPr>
          <w:rFonts w:ascii="Lucida Sans Unicode" w:hAnsi="Lucida Sans Unicode" w:cs="Lucida Sans Unicode"/>
          <w:sz w:val="20"/>
          <w:szCs w:val="20"/>
        </w:rPr>
        <w:t xml:space="preserve">ou don’t use. Keep the one that you </w:t>
      </w:r>
      <w:r w:rsidR="00DE799A">
        <w:rPr>
          <w:rFonts w:ascii="Lucida Sans Unicode" w:hAnsi="Lucida Sans Unicode" w:cs="Lucida Sans Unicode"/>
          <w:sz w:val="20"/>
          <w:szCs w:val="20"/>
        </w:rPr>
        <w:t xml:space="preserve">have had for the longest time and </w:t>
      </w:r>
      <w:r w:rsidR="00FE5BBF">
        <w:rPr>
          <w:rFonts w:ascii="Lucida Sans Unicode" w:hAnsi="Lucida Sans Unicode" w:cs="Lucida Sans Unicode"/>
          <w:sz w:val="20"/>
          <w:szCs w:val="20"/>
        </w:rPr>
        <w:t xml:space="preserve">gradually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close the rest.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 Public Records: Verify any information appearing here from loca</w:t>
      </w:r>
      <w:r>
        <w:rPr>
          <w:rFonts w:ascii="Lucida Sans Unicode" w:hAnsi="Lucida Sans Unicode" w:cs="Lucida Sans Unicode"/>
          <w:sz w:val="20"/>
          <w:szCs w:val="20"/>
        </w:rPr>
        <w:t xml:space="preserve">l courthouses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regardi</w:t>
      </w:r>
      <w:r w:rsidR="00BF0D97">
        <w:rPr>
          <w:rFonts w:ascii="Lucida Sans Unicode" w:hAnsi="Lucida Sans Unicode" w:cs="Lucida Sans Unicode"/>
          <w:sz w:val="20"/>
          <w:szCs w:val="20"/>
        </w:rPr>
        <w:t>ng bankruptcies. (Othe</w:t>
      </w:r>
      <w:r w:rsidR="00663C12">
        <w:rPr>
          <w:rFonts w:ascii="Lucida Sans Unicode" w:hAnsi="Lucida Sans Unicode" w:cs="Lucida Sans Unicode"/>
          <w:sz w:val="20"/>
          <w:szCs w:val="20"/>
        </w:rPr>
        <w:t>r public records for civil judg</w:t>
      </w:r>
      <w:r w:rsidR="00BF0D97">
        <w:rPr>
          <w:rFonts w:ascii="Lucida Sans Unicode" w:hAnsi="Lucida Sans Unicode" w:cs="Lucida Sans Unicode"/>
          <w:sz w:val="20"/>
          <w:szCs w:val="20"/>
        </w:rPr>
        <w:t>ments and tax liens have recently been removed from credit reports, but could appear in other types of reports.)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>
        <w:rPr>
          <w:rFonts w:ascii="Lucida Sans Unicode" w:hAnsi="Lucida Sans Unicode" w:cs="Lucida Sans Unicode"/>
          <w:sz w:val="20"/>
          <w:szCs w:val="20"/>
        </w:rPr>
        <w:t> Mark o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r highlight items you feel are not accurately reported</w:t>
      </w:r>
      <w:r w:rsidR="00073F4E">
        <w:rPr>
          <w:rFonts w:ascii="Lucida Sans Unicode" w:hAnsi="Lucida Sans Unicode" w:cs="Lucida Sans Unicode"/>
          <w:sz w:val="20"/>
          <w:szCs w:val="20"/>
        </w:rPr>
        <w:t>.</w:t>
      </w:r>
    </w:p>
    <w:p w:rsidR="00BF531B" w:rsidRDefault="00BF531B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</w:p>
    <w:p w:rsidR="00BF531B" w:rsidRDefault="00BF531B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Pr="009C6DB1">
        <w:rPr>
          <w:rFonts w:ascii="Lucida Sans Unicode" w:hAnsi="Lucida Sans Unicode" w:cs="Lucida Sans Unicode"/>
          <w:sz w:val="20"/>
          <w:szCs w:val="20"/>
        </w:rPr>
        <w:t>Write a letter to the credit bureau that sent you the report</w:t>
      </w:r>
      <w:r>
        <w:rPr>
          <w:rFonts w:ascii="Lucida Sans Unicode" w:hAnsi="Lucida Sans Unicode" w:cs="Lucida Sans Unicode"/>
          <w:sz w:val="20"/>
          <w:szCs w:val="20"/>
        </w:rPr>
        <w:t xml:space="preserve"> (See directions on back side).</w:t>
      </w:r>
    </w:p>
    <w:p w:rsidR="00073F4E" w:rsidRDefault="00073F4E" w:rsidP="009C6DB1">
      <w:pPr>
        <w:rPr>
          <w:rFonts w:ascii="Lucida Sans Unicode" w:hAnsi="Lucida Sans Unicode" w:cs="Lucida Sans Unicode"/>
          <w:sz w:val="20"/>
          <w:szCs w:val="20"/>
        </w:rPr>
      </w:pPr>
    </w:p>
    <w:p w:rsidR="00D82AF1" w:rsidRDefault="00D82AF1" w:rsidP="00D82AF1">
      <w:pPr>
        <w:rPr>
          <w:rFonts w:ascii="Lucida Sans Unicode" w:hAnsi="Lucida Sans Unicode" w:cs="Lucida Sans Unicode"/>
          <w:sz w:val="20"/>
          <w:szCs w:val="20"/>
        </w:rPr>
      </w:pPr>
    </w:p>
    <w:p w:rsidR="006A44BB" w:rsidRDefault="006A44BB" w:rsidP="00D82AF1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p w:rsidR="00D82AF1" w:rsidRDefault="00D82AF1" w:rsidP="00D04E02">
      <w:pPr>
        <w:ind w:firstLine="720"/>
        <w:rPr>
          <w:rFonts w:ascii="Lucida Sans Unicode" w:hAnsi="Lucida Sans Unicode" w:cs="Lucida Sans Unicode"/>
          <w:sz w:val="20"/>
          <w:szCs w:val="20"/>
        </w:rPr>
      </w:pPr>
    </w:p>
    <w:p w:rsidR="00D82AF1" w:rsidRPr="00D82AF1" w:rsidRDefault="00D04E02" w:rsidP="00D82AF1">
      <w:pPr>
        <w:shd w:val="clear" w:color="auto" w:fill="B8CCE4" w:themeFill="accent1" w:themeFillTint="66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82AF1">
        <w:rPr>
          <w:rFonts w:ascii="Lucida Sans Unicode" w:hAnsi="Lucida Sans Unicode" w:cs="Lucida Sans Unicode"/>
          <w:sz w:val="24"/>
        </w:rPr>
        <w:t>How to obtain a FREE</w:t>
      </w:r>
      <w:r w:rsidRPr="00D82AF1">
        <w:rPr>
          <w:rFonts w:ascii="Lucida Sans Unicode" w:hAnsi="Lucida Sans Unicode" w:cs="Lucida Sans Unicode"/>
          <w:b/>
          <w:bCs/>
          <w:sz w:val="24"/>
        </w:rPr>
        <w:t xml:space="preserve"> Credit Report</w:t>
      </w:r>
      <w:r w:rsidR="00D82AF1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:rsidR="00D82AF1" w:rsidRPr="00D04E02" w:rsidRDefault="0036351F" w:rsidP="00D82AF1">
      <w:pPr>
        <w:shd w:val="clear" w:color="auto" w:fill="B8CCE4" w:themeFill="accent1" w:themeFillTint="66"/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hyperlink r:id="rId11" w:history="1">
        <w:r w:rsidR="00D04E02" w:rsidRPr="00D04E02">
          <w:rPr>
            <w:rStyle w:val="Hyperlink"/>
            <w:rFonts w:ascii="Lucida Sans Unicode" w:hAnsi="Lucida Sans Unicode" w:cs="Lucida Sans Unicode"/>
            <w:sz w:val="20"/>
            <w:szCs w:val="20"/>
          </w:rPr>
          <w:t>www.annualcreditreport.com</w:t>
        </w:r>
      </w:hyperlink>
      <w:r w:rsidR="00D04E02" w:rsidRPr="00D04E02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D04E02" w:rsidRPr="00D04E02" w:rsidRDefault="00D04E02" w:rsidP="00D82AF1">
      <w:pPr>
        <w:shd w:val="clear" w:color="auto" w:fill="B8CCE4" w:themeFill="accent1" w:themeFillTint="66"/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 w:rsidRPr="00D04E02">
        <w:rPr>
          <w:rFonts w:ascii="Lucida Sans Unicode" w:hAnsi="Lucida Sans Unicode" w:cs="Lucida Sans Unicode"/>
          <w:sz w:val="20"/>
          <w:szCs w:val="20"/>
        </w:rPr>
        <w:t>1-877-322-8228</w:t>
      </w:r>
    </w:p>
    <w:p w:rsidR="00D04E02" w:rsidRPr="00D04E02" w:rsidRDefault="00D82AF1" w:rsidP="00D82AF1">
      <w:pPr>
        <w:shd w:val="clear" w:color="auto" w:fill="B8CCE4" w:themeFill="accent1" w:themeFillTint="66"/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70485</wp:posOffset>
            </wp:positionV>
            <wp:extent cx="1433830" cy="429895"/>
            <wp:effectExtent l="19050" t="0" r="0" b="0"/>
            <wp:wrapNone/>
            <wp:docPr id="2" name="Picture 7" descr="Black and Blue Ext Logo Wa 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Blue Ext Logo Wa C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E02" w:rsidRPr="00D04E02">
        <w:rPr>
          <w:rFonts w:ascii="Lucida Sans Unicode" w:hAnsi="Lucida Sans Unicode" w:cs="Lucida Sans Unicode"/>
          <w:sz w:val="20"/>
          <w:szCs w:val="20"/>
        </w:rPr>
        <w:t>Annual Credit Report Request Service</w:t>
      </w:r>
    </w:p>
    <w:p w:rsidR="00D04E02" w:rsidRPr="00D04E02" w:rsidRDefault="00D04E02" w:rsidP="00D82AF1">
      <w:pPr>
        <w:shd w:val="clear" w:color="auto" w:fill="B8CCE4" w:themeFill="accent1" w:themeFillTint="66"/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 w:rsidRPr="00D04E02">
        <w:rPr>
          <w:rFonts w:ascii="Lucida Sans Unicode" w:hAnsi="Lucida Sans Unicode" w:cs="Lucida Sans Unicode"/>
          <w:sz w:val="20"/>
          <w:szCs w:val="20"/>
        </w:rPr>
        <w:t>PO Box 105281</w:t>
      </w:r>
    </w:p>
    <w:p w:rsidR="00073F4E" w:rsidRPr="004B2A49" w:rsidRDefault="00D04E02" w:rsidP="004B2A49">
      <w:pPr>
        <w:shd w:val="clear" w:color="auto" w:fill="B8CCE4" w:themeFill="accent1" w:themeFillTint="66"/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 w:rsidRPr="00D04E02">
        <w:rPr>
          <w:rFonts w:ascii="Lucida Sans Unicode" w:hAnsi="Lucida Sans Unicode" w:cs="Lucida Sans Unicode"/>
          <w:sz w:val="20"/>
          <w:szCs w:val="20"/>
        </w:rPr>
        <w:t>Atlanta GA 30348-5281</w:t>
      </w:r>
    </w:p>
    <w:p w:rsidR="00BF0D97" w:rsidRDefault="00BF0D97" w:rsidP="009C6DB1">
      <w:pPr>
        <w:rPr>
          <w:rFonts w:ascii="Lucida Sans Unicode" w:hAnsi="Lucida Sans Unicode" w:cs="Lucida Sans Unicode"/>
          <w:sz w:val="32"/>
          <w:szCs w:val="32"/>
        </w:rPr>
      </w:pPr>
    </w:p>
    <w:p w:rsidR="00073F4E" w:rsidRPr="00073F4E" w:rsidRDefault="00073F4E" w:rsidP="009C6DB1">
      <w:pPr>
        <w:rPr>
          <w:rFonts w:ascii="Lucida Sans Unicode" w:hAnsi="Lucida Sans Unicode" w:cs="Lucida Sans Unicode"/>
          <w:sz w:val="32"/>
          <w:szCs w:val="32"/>
        </w:rPr>
      </w:pPr>
      <w:r w:rsidRPr="00073F4E">
        <w:rPr>
          <w:rFonts w:ascii="Lucida Sans Unicode" w:hAnsi="Lucida Sans Unicode" w:cs="Lucida Sans Unicode"/>
          <w:sz w:val="32"/>
          <w:szCs w:val="32"/>
        </w:rPr>
        <w:lastRenderedPageBreak/>
        <w:t xml:space="preserve">If </w:t>
      </w:r>
      <w:r>
        <w:rPr>
          <w:rFonts w:ascii="Lucida Sans Unicode" w:hAnsi="Lucida Sans Unicode" w:cs="Lucida Sans Unicode"/>
          <w:sz w:val="32"/>
          <w:szCs w:val="32"/>
        </w:rPr>
        <w:t xml:space="preserve">your </w:t>
      </w:r>
      <w:r w:rsidRPr="00073F4E">
        <w:rPr>
          <w:rFonts w:ascii="Lucida Sans Unicode" w:hAnsi="Lucida Sans Unicode" w:cs="Lucida Sans Unicode"/>
          <w:sz w:val="32"/>
          <w:szCs w:val="32"/>
        </w:rPr>
        <w:t xml:space="preserve">credit report information is </w:t>
      </w:r>
      <w:r w:rsidRPr="00073F4E">
        <w:rPr>
          <w:rFonts w:ascii="Lucida Sans Unicode" w:hAnsi="Lucida Sans Unicode" w:cs="Lucida Sans Unicode"/>
          <w:b/>
          <w:sz w:val="32"/>
          <w:szCs w:val="32"/>
          <w:u w:val="single"/>
        </w:rPr>
        <w:t>not</w:t>
      </w:r>
      <w:r w:rsidRPr="00073F4E">
        <w:rPr>
          <w:rFonts w:ascii="Lucida Sans Unicode" w:hAnsi="Lucida Sans Unicode" w:cs="Lucida Sans Unicode"/>
          <w:sz w:val="32"/>
          <w:szCs w:val="32"/>
        </w:rPr>
        <w:t xml:space="preserve"> correct:</w:t>
      </w:r>
    </w:p>
    <w:p w:rsidR="00073F4E" w:rsidRPr="009C6DB1" w:rsidRDefault="00073F4E" w:rsidP="009C6DB1">
      <w:pPr>
        <w:rPr>
          <w:rFonts w:ascii="Lucida Sans Unicode" w:hAnsi="Lucida Sans Unicode" w:cs="Lucida Sans Unicode"/>
          <w:sz w:val="20"/>
          <w:szCs w:val="20"/>
        </w:rPr>
      </w:pP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 Write a letter to the credit bureau that sent you the report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 Provide the account number for the item you feel is not accurate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 For each item, explain concisely why you believe it is not accurate. Once the Credit</w:t>
      </w:r>
    </w:p>
    <w:p w:rsidR="009C6DB1" w:rsidRPr="009C6DB1" w:rsidRDefault="009C6DB1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 w:rsidRPr="009C6DB1">
        <w:rPr>
          <w:rFonts w:ascii="Lucida Sans Unicode" w:hAnsi="Lucida Sans Unicode" w:cs="Lucida Sans Unicode"/>
          <w:sz w:val="20"/>
          <w:szCs w:val="20"/>
        </w:rPr>
        <w:t>Reporting Agency begins an investigation, you may be</w:t>
      </w:r>
      <w:r w:rsidR="00734A6A">
        <w:rPr>
          <w:rFonts w:ascii="Lucida Sans Unicode" w:hAnsi="Lucida Sans Unicode" w:cs="Lucida Sans Unicode"/>
          <w:sz w:val="20"/>
          <w:szCs w:val="20"/>
        </w:rPr>
        <w:t xml:space="preserve"> asked to provide documentation </w:t>
      </w:r>
      <w:r w:rsidRPr="009C6DB1">
        <w:rPr>
          <w:rFonts w:ascii="Lucida Sans Unicode" w:hAnsi="Lucida Sans Unicode" w:cs="Lucida Sans Unicode"/>
          <w:sz w:val="20"/>
          <w:szCs w:val="20"/>
        </w:rPr>
        <w:t>to support your claim. If you can, include copies of bill</w:t>
      </w:r>
      <w:r w:rsidR="00734A6A">
        <w:rPr>
          <w:rFonts w:ascii="Lucida Sans Unicode" w:hAnsi="Lucida Sans Unicode" w:cs="Lucida Sans Unicode"/>
          <w:sz w:val="20"/>
          <w:szCs w:val="20"/>
        </w:rPr>
        <w:t xml:space="preserve">s or loans that show you have </w:t>
      </w:r>
      <w:r w:rsidRPr="009C6DB1">
        <w:rPr>
          <w:rFonts w:ascii="Lucida Sans Unicode" w:hAnsi="Lucida Sans Unicode" w:cs="Lucida Sans Unicode"/>
          <w:sz w:val="20"/>
          <w:szCs w:val="20"/>
        </w:rPr>
        <w:t>paid them on time. Send copies only and keep the originals of everything you send.  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 Provide your address and telephone number at the en</w:t>
      </w:r>
      <w:r w:rsidR="00073F4E">
        <w:rPr>
          <w:rFonts w:ascii="Lucida Sans Unicode" w:hAnsi="Lucida Sans Unicode" w:cs="Lucida Sans Unicode"/>
          <w:sz w:val="20"/>
          <w:szCs w:val="20"/>
        </w:rPr>
        <w:t xml:space="preserve">d of the letter so the credit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bureau can contact you for more information if necessary</w:t>
      </w:r>
      <w:r w:rsidR="00073F4E">
        <w:rPr>
          <w:rFonts w:ascii="Lucida Sans Unicode" w:hAnsi="Lucida Sans Unicode" w:cs="Lucida Sans Unicode"/>
          <w:sz w:val="20"/>
          <w:szCs w:val="20"/>
        </w:rPr>
        <w:t>.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 Make a copy of your letter before you send it to the credit bureau</w:t>
      </w:r>
    </w:p>
    <w:p w:rsidR="00734A6A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  <w:u w:val="single"/>
        </w:rPr>
      </w:pPr>
    </w:p>
    <w:p w:rsidR="009C6DB1" w:rsidRPr="009C6DB1" w:rsidRDefault="00734A6A" w:rsidP="00073F4E">
      <w:pPr>
        <w:spacing w:line="276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  <w:u w:val="single"/>
        </w:rPr>
        <w:tab/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 xml:space="preserve"> Once you mail your letter to the credit bureau, follow </w:t>
      </w:r>
      <w:r>
        <w:rPr>
          <w:rFonts w:ascii="Lucida Sans Unicode" w:hAnsi="Lucida Sans Unicode" w:cs="Lucida Sans Unicode"/>
          <w:sz w:val="20"/>
          <w:szCs w:val="20"/>
        </w:rPr>
        <w:t xml:space="preserve">up in 60 days if you have not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heard anything. Be sure to have a copy of your letter in front o</w:t>
      </w:r>
      <w:r>
        <w:rPr>
          <w:rFonts w:ascii="Lucida Sans Unicode" w:hAnsi="Lucida Sans Unicode" w:cs="Lucida Sans Unicode"/>
          <w:sz w:val="20"/>
          <w:szCs w:val="20"/>
        </w:rPr>
        <w:t xml:space="preserve">f you so you can discuss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the items you are disputing. Be prepared to write another letter to the credit bureau</w:t>
      </w:r>
      <w:r>
        <w:rPr>
          <w:rFonts w:ascii="Lucida Sans Unicode" w:hAnsi="Lucida Sans Unicode" w:cs="Lucida Sans Unicode"/>
          <w:sz w:val="20"/>
          <w:szCs w:val="20"/>
        </w:rPr>
        <w:t xml:space="preserve">, if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 xml:space="preserve">need be. By law, the CRA has 30 days to investigate </w:t>
      </w:r>
      <w:r>
        <w:rPr>
          <w:rFonts w:ascii="Lucida Sans Unicode" w:hAnsi="Lucida Sans Unicode" w:cs="Lucida Sans Unicode"/>
          <w:sz w:val="20"/>
          <w:szCs w:val="20"/>
        </w:rPr>
        <w:t xml:space="preserve">the dispute and it is their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responsibility to show that their information is accurate‐if they can’t do so within 30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days, they are required to remove it and should send a copy of the new repo</w:t>
      </w:r>
      <w:r>
        <w:rPr>
          <w:rFonts w:ascii="Lucida Sans Unicode" w:hAnsi="Lucida Sans Unicode" w:cs="Lucida Sans Unicode"/>
          <w:sz w:val="20"/>
          <w:szCs w:val="20"/>
        </w:rPr>
        <w:t xml:space="preserve">rt </w:t>
      </w:r>
      <w:r w:rsidR="009C6DB1" w:rsidRPr="009C6DB1">
        <w:rPr>
          <w:rFonts w:ascii="Lucida Sans Unicode" w:hAnsi="Lucida Sans Unicode" w:cs="Lucida Sans Unicode"/>
          <w:sz w:val="20"/>
          <w:szCs w:val="20"/>
        </w:rPr>
        <w:t>to reflect the changes.</w:t>
      </w:r>
    </w:p>
    <w:p w:rsidR="00734A6A" w:rsidRDefault="00734A6A" w:rsidP="00AA2E34">
      <w:pPr>
        <w:rPr>
          <w:rFonts w:ascii="Lucida Sans Unicode" w:hAnsi="Lucida Sans Unicode" w:cs="Lucida Sans Unicode"/>
          <w:sz w:val="24"/>
        </w:rPr>
      </w:pPr>
    </w:p>
    <w:p w:rsidR="00073F4E" w:rsidRDefault="00073F4E" w:rsidP="00AA2E34">
      <w:pPr>
        <w:rPr>
          <w:rFonts w:ascii="Lucida Sans Unicode" w:hAnsi="Lucida Sans Unicode" w:cs="Lucida Sans Unicode"/>
          <w:sz w:val="24"/>
        </w:rPr>
      </w:pPr>
    </w:p>
    <w:p w:rsidR="00073F4E" w:rsidRDefault="00073F4E" w:rsidP="00AA2E34">
      <w:pPr>
        <w:rPr>
          <w:rFonts w:ascii="Lucida Sans Unicode" w:hAnsi="Lucida Sans Unicode" w:cs="Lucida Sans Unicode"/>
          <w:sz w:val="24"/>
        </w:rPr>
      </w:pPr>
    </w:p>
    <w:p w:rsidR="00073F4E" w:rsidRDefault="00073F4E" w:rsidP="00AA2E34">
      <w:pPr>
        <w:rPr>
          <w:rFonts w:ascii="Lucida Sans Unicode" w:hAnsi="Lucida Sans Unicode" w:cs="Lucida Sans Unicode"/>
          <w:sz w:val="24"/>
        </w:rPr>
      </w:pPr>
    </w:p>
    <w:p w:rsidR="00073F4E" w:rsidRDefault="00073F4E" w:rsidP="00AA2E34">
      <w:pPr>
        <w:rPr>
          <w:rFonts w:ascii="Lucida Sans Unicode" w:hAnsi="Lucida Sans Unicode" w:cs="Lucida Sans Unicode"/>
          <w:sz w:val="24"/>
        </w:rPr>
      </w:pPr>
    </w:p>
    <w:p w:rsidR="00073F4E" w:rsidRDefault="00073F4E" w:rsidP="00AA2E34">
      <w:pPr>
        <w:rPr>
          <w:rFonts w:ascii="Lucida Sans Unicode" w:hAnsi="Lucida Sans Unicode" w:cs="Lucida Sans Unicode"/>
          <w:sz w:val="24"/>
        </w:rPr>
      </w:pPr>
    </w:p>
    <w:p w:rsidR="00BF0D97" w:rsidRDefault="00BF0D97" w:rsidP="00AA2E34">
      <w:pPr>
        <w:rPr>
          <w:rFonts w:ascii="Lucida Sans Unicode" w:hAnsi="Lucida Sans Unicode" w:cs="Lucida Sans Unicode"/>
          <w:sz w:val="24"/>
        </w:rPr>
      </w:pPr>
    </w:p>
    <w:p w:rsidR="004B2A49" w:rsidRDefault="004B2A49" w:rsidP="00AA2E34">
      <w:pPr>
        <w:rPr>
          <w:rFonts w:ascii="Lucida Sans Unicode" w:hAnsi="Lucida Sans Unicode" w:cs="Lucida Sans Unicode"/>
          <w:sz w:val="24"/>
        </w:rPr>
      </w:pPr>
    </w:p>
    <w:p w:rsidR="00073F4E" w:rsidRDefault="00073F4E" w:rsidP="00AA2E34">
      <w:pPr>
        <w:rPr>
          <w:rFonts w:ascii="Lucida Sans Unicode" w:hAnsi="Lucida Sans Unicode" w:cs="Lucida Sans Unicode"/>
          <w:sz w:val="24"/>
        </w:rPr>
      </w:pPr>
    </w:p>
    <w:p w:rsidR="00020B2B" w:rsidRDefault="00020B2B" w:rsidP="00AA2E34">
      <w:pPr>
        <w:rPr>
          <w:rFonts w:ascii="Lucida Sans Unicode" w:hAnsi="Lucida Sans Unicode" w:cs="Lucida Sans Unicode"/>
          <w:sz w:val="24"/>
        </w:rPr>
      </w:pPr>
      <w:r w:rsidRPr="00286987">
        <w:rPr>
          <w:rFonts w:ascii="Lucida Sans Unicode" w:hAnsi="Lucida Sans Unicode" w:cs="Lucida Sans Unicode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-68139</wp:posOffset>
            </wp:positionH>
            <wp:positionV relativeFrom="paragraph">
              <wp:posOffset>139700</wp:posOffset>
            </wp:positionV>
            <wp:extent cx="914400" cy="2794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 Extension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D97" w:rsidRDefault="00020B2B" w:rsidP="00020B2B">
      <w:pPr>
        <w:pStyle w:val="Footer"/>
        <w:jc w:val="right"/>
        <w:rPr>
          <w:rFonts w:ascii="Lucida Sans Unicode" w:hAnsi="Lucida Sans Unicode" w:cs="Lucida Sans Unicode"/>
          <w:sz w:val="10"/>
          <w:szCs w:val="10"/>
        </w:rPr>
      </w:pPr>
      <w:r w:rsidRPr="00020B2B">
        <w:rPr>
          <w:rFonts w:ascii="Lucida Sans Unicode" w:hAnsi="Lucida Sans Unicode" w:cs="Lucida Sans Unicode"/>
          <w:sz w:val="10"/>
          <w:szCs w:val="10"/>
        </w:rPr>
        <w:ptab w:relativeTo="margin" w:alignment="center" w:leader="none"/>
      </w:r>
      <w:r w:rsidRPr="00020B2B">
        <w:rPr>
          <w:rFonts w:ascii="Lucida Sans Unicode" w:hAnsi="Lucida Sans Unicode" w:cs="Lucida Sans Unicode"/>
          <w:sz w:val="10"/>
          <w:szCs w:val="10"/>
        </w:rPr>
        <w:ptab w:relativeTo="margin" w:alignment="right" w:leader="none"/>
      </w:r>
      <w:r w:rsidRPr="00020B2B">
        <w:rPr>
          <w:rFonts w:ascii="Lucida Sans Unicode" w:hAnsi="Lucida Sans Unicode" w:cs="Lucida Sans Unicode"/>
          <w:sz w:val="10"/>
          <w:szCs w:val="10"/>
        </w:rPr>
        <w:t xml:space="preserve"> </w:t>
      </w:r>
      <w:r w:rsidR="00734A6A">
        <w:rPr>
          <w:rFonts w:ascii="Lucida Sans Unicode" w:hAnsi="Lucida Sans Unicode" w:cs="Lucida Sans Unicode"/>
          <w:sz w:val="10"/>
          <w:szCs w:val="10"/>
        </w:rPr>
        <w:t>Adapted</w:t>
      </w:r>
      <w:r w:rsidR="00073F4E">
        <w:rPr>
          <w:rFonts w:ascii="Lucida Sans Unicode" w:hAnsi="Lucida Sans Unicode" w:cs="Lucida Sans Unicode"/>
          <w:sz w:val="10"/>
          <w:szCs w:val="10"/>
        </w:rPr>
        <w:t xml:space="preserve"> by Carol A. Bralich, Washington County Family Living Educator, June</w:t>
      </w:r>
      <w:r w:rsidR="004E1819">
        <w:rPr>
          <w:rFonts w:ascii="Lucida Sans Unicode" w:hAnsi="Lucida Sans Unicode" w:cs="Lucida Sans Unicode"/>
          <w:sz w:val="10"/>
          <w:szCs w:val="10"/>
        </w:rPr>
        <w:t xml:space="preserve"> 201</w:t>
      </w:r>
      <w:r w:rsidR="00073F4E">
        <w:rPr>
          <w:rFonts w:ascii="Lucida Sans Unicode" w:hAnsi="Lucida Sans Unicode" w:cs="Lucida Sans Unicode"/>
          <w:sz w:val="10"/>
          <w:szCs w:val="10"/>
        </w:rPr>
        <w:t>4</w:t>
      </w:r>
      <w:r w:rsidR="00BF0D97">
        <w:rPr>
          <w:rFonts w:ascii="Lucida Sans Unicode" w:hAnsi="Lucida Sans Unicode" w:cs="Lucida Sans Unicode"/>
          <w:sz w:val="10"/>
          <w:szCs w:val="10"/>
        </w:rPr>
        <w:t xml:space="preserve"> </w:t>
      </w:r>
    </w:p>
    <w:p w:rsidR="00020B2B" w:rsidRDefault="00BF0D97" w:rsidP="00020B2B">
      <w:pPr>
        <w:pStyle w:val="Footer"/>
        <w:jc w:val="right"/>
        <w:rPr>
          <w:rFonts w:ascii="Lucida Sans Unicode" w:hAnsi="Lucida Sans Unicode" w:cs="Lucida Sans Unicode"/>
          <w:sz w:val="10"/>
          <w:szCs w:val="10"/>
        </w:rPr>
      </w:pPr>
      <w:r>
        <w:rPr>
          <w:rFonts w:ascii="Lucida Sans Unicode" w:hAnsi="Lucida Sans Unicode" w:cs="Lucida Sans Unicode"/>
          <w:sz w:val="10"/>
          <w:szCs w:val="10"/>
        </w:rPr>
        <w:t>Updated June 2018</w:t>
      </w:r>
    </w:p>
    <w:p w:rsidR="00734A6A" w:rsidRPr="00020B2B" w:rsidRDefault="00C16F1C" w:rsidP="00020B2B">
      <w:pPr>
        <w:pStyle w:val="Footer"/>
        <w:jc w:val="right"/>
        <w:rPr>
          <w:rFonts w:ascii="Lucida Sans Unicode" w:hAnsi="Lucida Sans Unicode" w:cs="Lucida Sans Unicode"/>
          <w:sz w:val="10"/>
          <w:szCs w:val="10"/>
        </w:rPr>
      </w:pPr>
      <w:r>
        <w:rPr>
          <w:rFonts w:ascii="Lucida Sans Unicode" w:hAnsi="Lucida Sans Unicode" w:cs="Lucida Sans Unicode"/>
          <w:sz w:val="10"/>
          <w:szCs w:val="10"/>
        </w:rPr>
        <w:t xml:space="preserve">Original version from: </w:t>
      </w:r>
      <w:r w:rsidR="00734A6A">
        <w:rPr>
          <w:rFonts w:ascii="Lucida Sans Unicode" w:hAnsi="Lucida Sans Unicode" w:cs="Lucida Sans Unicode"/>
          <w:sz w:val="10"/>
          <w:szCs w:val="10"/>
        </w:rPr>
        <w:t>Your Personal Journey to Financial Success after Bankruptcy, UW-Extension 2008</w:t>
      </w:r>
    </w:p>
    <w:p w:rsidR="00020B2B" w:rsidRDefault="00020B2B" w:rsidP="00734A6A">
      <w:pPr>
        <w:pStyle w:val="Footer"/>
        <w:jc w:val="right"/>
        <w:rPr>
          <w:rFonts w:ascii="Lucida Sans Unicode" w:hAnsi="Lucida Sans Unicode" w:cs="Lucida Sans Unicode"/>
          <w:sz w:val="10"/>
          <w:szCs w:val="10"/>
        </w:rPr>
      </w:pPr>
      <w:r w:rsidRPr="00020B2B">
        <w:rPr>
          <w:rFonts w:ascii="Lucida Sans Unicode" w:hAnsi="Lucida Sans Unicode" w:cs="Lucida Sans Unicode"/>
          <w:sz w:val="10"/>
          <w:szCs w:val="10"/>
        </w:rPr>
        <w:t>An EEO/AA employer, University of Wisconsin-Extension provides equal opportunities in employment and programming, including Title IX and ADA requirements.</w:t>
      </w:r>
    </w:p>
    <w:p w:rsidR="00111A95" w:rsidRPr="00734A6A" w:rsidRDefault="00111A95" w:rsidP="00111A95">
      <w:pPr>
        <w:pStyle w:val="Footer"/>
        <w:jc w:val="right"/>
        <w:rPr>
          <w:rFonts w:ascii="Lucida Sans Unicode" w:hAnsi="Lucida Sans Unicode" w:cs="Lucida Sans Unicode"/>
          <w:sz w:val="10"/>
          <w:szCs w:val="10"/>
        </w:rPr>
      </w:pPr>
      <w:r>
        <w:rPr>
          <w:rFonts w:ascii="Lucida Sans Unicode" w:hAnsi="Lucida Sans Unicode" w:cs="Lucida Sans Unicode"/>
          <w:sz w:val="10"/>
          <w:szCs w:val="10"/>
        </w:rPr>
        <w:t>Copyright (c) 2012</w:t>
      </w:r>
      <w:r w:rsidRPr="00592CE0">
        <w:rPr>
          <w:rFonts w:ascii="Lucida Sans Unicode" w:hAnsi="Lucida Sans Unicode" w:cs="Lucida Sans Unicode"/>
          <w:sz w:val="10"/>
          <w:szCs w:val="10"/>
        </w:rPr>
        <w:t xml:space="preserve"> by the Board of Regents of the University of Wisconsin System doing business as the Division of Cooperative Extension of the University of Wisconsin-Extension.</w:t>
      </w:r>
    </w:p>
    <w:sectPr w:rsidR="00111A95" w:rsidRPr="00734A6A" w:rsidSect="00073F4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1F" w:rsidRDefault="0036351F" w:rsidP="00F35800">
      <w:r>
        <w:separator/>
      </w:r>
    </w:p>
  </w:endnote>
  <w:endnote w:type="continuationSeparator" w:id="0">
    <w:p w:rsidR="0036351F" w:rsidRDefault="0036351F" w:rsidP="00F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1F" w:rsidRDefault="0036351F" w:rsidP="00F35800">
      <w:r>
        <w:separator/>
      </w:r>
    </w:p>
  </w:footnote>
  <w:footnote w:type="continuationSeparator" w:id="0">
    <w:p w:rsidR="0036351F" w:rsidRDefault="0036351F" w:rsidP="00F3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7295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066" w:rsidRDefault="006A44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066" w:rsidRDefault="005C5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702"/>
    <w:multiLevelType w:val="hybridMultilevel"/>
    <w:tmpl w:val="A1C0B822"/>
    <w:lvl w:ilvl="0" w:tplc="64B26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63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4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A4C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0CD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BCD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62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A1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2E"/>
    <w:rsid w:val="00020B2B"/>
    <w:rsid w:val="0002342E"/>
    <w:rsid w:val="00073F4E"/>
    <w:rsid w:val="000B618F"/>
    <w:rsid w:val="000C58FF"/>
    <w:rsid w:val="000F7919"/>
    <w:rsid w:val="00111A95"/>
    <w:rsid w:val="00135548"/>
    <w:rsid w:val="0015053F"/>
    <w:rsid w:val="001D4D4A"/>
    <w:rsid w:val="001F3D95"/>
    <w:rsid w:val="001F6453"/>
    <w:rsid w:val="002015B1"/>
    <w:rsid w:val="00286987"/>
    <w:rsid w:val="00301689"/>
    <w:rsid w:val="00324FE0"/>
    <w:rsid w:val="0036351F"/>
    <w:rsid w:val="003A4313"/>
    <w:rsid w:val="00466533"/>
    <w:rsid w:val="004B2A49"/>
    <w:rsid w:val="004D1176"/>
    <w:rsid w:val="004E14EF"/>
    <w:rsid w:val="004E1819"/>
    <w:rsid w:val="004F198B"/>
    <w:rsid w:val="00565E7C"/>
    <w:rsid w:val="005C5066"/>
    <w:rsid w:val="00627128"/>
    <w:rsid w:val="00632744"/>
    <w:rsid w:val="00663C12"/>
    <w:rsid w:val="00671E9A"/>
    <w:rsid w:val="006A44BB"/>
    <w:rsid w:val="006E7888"/>
    <w:rsid w:val="00734A6A"/>
    <w:rsid w:val="00755FA9"/>
    <w:rsid w:val="00757B20"/>
    <w:rsid w:val="007C5D3A"/>
    <w:rsid w:val="007D0392"/>
    <w:rsid w:val="00891EAC"/>
    <w:rsid w:val="008961C8"/>
    <w:rsid w:val="009C6DB1"/>
    <w:rsid w:val="009E7F9C"/>
    <w:rsid w:val="00A46C34"/>
    <w:rsid w:val="00A76178"/>
    <w:rsid w:val="00AA2E34"/>
    <w:rsid w:val="00AA5A4D"/>
    <w:rsid w:val="00AC1BEB"/>
    <w:rsid w:val="00B07E7E"/>
    <w:rsid w:val="00B137E7"/>
    <w:rsid w:val="00B75160"/>
    <w:rsid w:val="00BD2DB2"/>
    <w:rsid w:val="00BD50AB"/>
    <w:rsid w:val="00BF0D97"/>
    <w:rsid w:val="00BF531B"/>
    <w:rsid w:val="00C16F1C"/>
    <w:rsid w:val="00C17AA9"/>
    <w:rsid w:val="00D04E02"/>
    <w:rsid w:val="00D22F51"/>
    <w:rsid w:val="00D82AF1"/>
    <w:rsid w:val="00D94818"/>
    <w:rsid w:val="00DE799A"/>
    <w:rsid w:val="00E0683B"/>
    <w:rsid w:val="00EC0C8C"/>
    <w:rsid w:val="00ED2CAF"/>
    <w:rsid w:val="00EE6D6A"/>
    <w:rsid w:val="00F35800"/>
    <w:rsid w:val="00FE5BBF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AC06F-9D14-4E58-8E42-34AA3A4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E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342E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342E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F3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00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3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00"/>
    <w:rPr>
      <w:rFonts w:ascii="Comic Sans MS" w:eastAsia="Times New Roman" w:hAnsi="Comic Sans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wermybills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249E90402EF44889E7EF44F7528E3" ma:contentTypeVersion="0" ma:contentTypeDescription="Create a new document." ma:contentTypeScope="" ma:versionID="30ec81ae8081cfba9eae08da2182f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1671-F7A8-4460-B7C1-2D7E4ED5B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6D942-0AFF-4087-A6C6-451F730B1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3994B-B551-4BD7-A6C2-A6466C59D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1D242-32A3-4BDE-87C9-F1408C6A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missy.bablick</dc:creator>
  <cp:lastModifiedBy>Donna</cp:lastModifiedBy>
  <cp:revision>2</cp:revision>
  <cp:lastPrinted>2014-06-25T18:43:00Z</cp:lastPrinted>
  <dcterms:created xsi:type="dcterms:W3CDTF">2018-09-25T22:15:00Z</dcterms:created>
  <dcterms:modified xsi:type="dcterms:W3CDTF">2018-09-25T22:15:00Z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0x010100EE2249E90402EF44889E7EF44F7528E3</vt:lpwstr>
  </property>
</Properties>
</file>