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10368" w14:textId="3A339E46" w:rsidR="00862BF1" w:rsidRDefault="00862BF1" w:rsidP="00ED6347">
      <w:pPr>
        <w:tabs>
          <w:tab w:val="center" w:pos="5760"/>
        </w:tabs>
      </w:pPr>
      <w:r>
        <w:rPr>
          <w:noProof/>
        </w:rPr>
        <w:pict w14:anchorId="411AAC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85pt;margin-top:-2.6pt;width:107.7pt;height:57.6pt;z-index:1;mso-position-horizontal-relative:text;mso-position-vertical-relative:text;mso-width-relative:page;mso-height-relative:page">
            <v:imagedata r:id="rId5" o:title="wisniclogo"/>
            <w10:wrap type="square"/>
          </v:shape>
        </w:pict>
      </w:r>
    </w:p>
    <w:p w14:paraId="5ECBBB10" w14:textId="77777777" w:rsidR="00862BF1" w:rsidRDefault="00862BF1" w:rsidP="00ED6347">
      <w:pPr>
        <w:tabs>
          <w:tab w:val="center" w:pos="5760"/>
        </w:tabs>
      </w:pPr>
    </w:p>
    <w:p w14:paraId="2A77CDAA" w14:textId="756C8232" w:rsidR="00ED6347" w:rsidRPr="00ED6347" w:rsidRDefault="00100EDD" w:rsidP="00ED6347">
      <w:pPr>
        <w:tabs>
          <w:tab w:val="center" w:pos="5760"/>
        </w:tabs>
      </w:pPr>
      <w:r>
        <w:rPr>
          <w:b/>
          <w:sz w:val="28"/>
          <w:szCs w:val="28"/>
        </w:rPr>
        <w:t>MATERIALS FOR THE SEWING/LEARNING PROJECT</w:t>
      </w:r>
    </w:p>
    <w:p w14:paraId="5119A9D4" w14:textId="77777777" w:rsidR="00ED6347" w:rsidRDefault="00ED6347" w:rsidP="00100EDD">
      <w:pPr>
        <w:tabs>
          <w:tab w:val="center" w:pos="5760"/>
        </w:tabs>
        <w:rPr>
          <w:b/>
          <w:sz w:val="28"/>
          <w:szCs w:val="28"/>
        </w:rPr>
      </w:pPr>
    </w:p>
    <w:p w14:paraId="60951742" w14:textId="515EB1C4" w:rsidR="00ED6347" w:rsidRPr="007525E9" w:rsidRDefault="007525E9" w:rsidP="00100EDD">
      <w:pPr>
        <w:tabs>
          <w:tab w:val="center" w:pos="5760"/>
        </w:tabs>
        <w:rPr>
          <w:b/>
          <w:sz w:val="28"/>
          <w:szCs w:val="28"/>
        </w:rPr>
      </w:pPr>
      <w:r w:rsidRPr="007525E9">
        <w:rPr>
          <w:b/>
          <w:sz w:val="24"/>
          <w:szCs w:val="24"/>
        </w:rPr>
        <w:t>DONATIONS NEEDED TO SUPPORT THE SEWING/LEARNING PROJECT</w:t>
      </w:r>
      <w:r w:rsidR="00100EDD" w:rsidRPr="007525E9">
        <w:rPr>
          <w:b/>
        </w:rPr>
        <w:tab/>
      </w:r>
    </w:p>
    <w:p w14:paraId="52AA38BC" w14:textId="38D6849F" w:rsidR="00652AA8" w:rsidRDefault="007525E9" w:rsidP="00862BF1">
      <w:pPr>
        <w:tabs>
          <w:tab w:val="left" w:pos="1320"/>
        </w:tabs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Materials</w:t>
      </w:r>
    </w:p>
    <w:p w14:paraId="674F6481" w14:textId="18AA8821" w:rsidR="007525E9" w:rsidRDefault="007525E9" w:rsidP="003D0822">
      <w:pPr>
        <w:numPr>
          <w:ilvl w:val="0"/>
          <w:numId w:val="1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Fabric, one</w:t>
      </w:r>
      <w:r w:rsidR="00710C6D">
        <w:rPr>
          <w:sz w:val="24"/>
          <w:szCs w:val="24"/>
        </w:rPr>
        <w:t>/half</w:t>
      </w:r>
      <w:r>
        <w:rPr>
          <w:sz w:val="24"/>
          <w:szCs w:val="24"/>
        </w:rPr>
        <w:t xml:space="preserve"> yard or more (no heavy wool or polyester, Nicaragua is a tropical country).</w:t>
      </w:r>
    </w:p>
    <w:p w14:paraId="6BCF8B64" w14:textId="4DFC4B2F" w:rsidR="007525E9" w:rsidRDefault="007525E9" w:rsidP="003D0822">
      <w:pPr>
        <w:numPr>
          <w:ilvl w:val="0"/>
          <w:numId w:val="1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Notions: pins, needles, buttons, thread, ribbon, Velcro, zippers, snaps, trims, laces, beads, other accessories.</w:t>
      </w:r>
    </w:p>
    <w:p w14:paraId="14237610" w14:textId="5C35881D" w:rsidR="007525E9" w:rsidRDefault="007525E9" w:rsidP="003D0822">
      <w:pPr>
        <w:numPr>
          <w:ilvl w:val="0"/>
          <w:numId w:val="1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Crochet needles, knitting needles, hoops, yarn, embroidery floss, crochet and knitting patterns.</w:t>
      </w:r>
    </w:p>
    <w:p w14:paraId="2F750BAC" w14:textId="7787B051" w:rsidR="007525E9" w:rsidRDefault="007525E9" w:rsidP="003D0822">
      <w:pPr>
        <w:numPr>
          <w:ilvl w:val="0"/>
          <w:numId w:val="1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Quilting materials, quilting patterns and books.</w:t>
      </w:r>
    </w:p>
    <w:p w14:paraId="384D8061" w14:textId="3C1DC7A4" w:rsidR="007525E9" w:rsidRDefault="007525E9" w:rsidP="00862BF1">
      <w:pPr>
        <w:tabs>
          <w:tab w:val="left" w:pos="1320"/>
        </w:tabs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Equipment</w:t>
      </w:r>
    </w:p>
    <w:p w14:paraId="1042DA3D" w14:textId="45A27C3D" w:rsidR="007525E9" w:rsidRDefault="007525E9" w:rsidP="003D0822">
      <w:pPr>
        <w:numPr>
          <w:ilvl w:val="0"/>
          <w:numId w:val="2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Sewing machines</w:t>
      </w:r>
      <w:r w:rsidR="005C1AB9">
        <w:rPr>
          <w:sz w:val="24"/>
          <w:szCs w:val="24"/>
        </w:rPr>
        <w:t xml:space="preserve"> (</w:t>
      </w:r>
      <w:r>
        <w:rPr>
          <w:sz w:val="24"/>
          <w:szCs w:val="24"/>
        </w:rPr>
        <w:t>electric and treadle) in good working order.</w:t>
      </w:r>
    </w:p>
    <w:p w14:paraId="15D0B975" w14:textId="77777777" w:rsidR="00862BF1" w:rsidRDefault="007525E9" w:rsidP="00ED6347">
      <w:pPr>
        <w:numPr>
          <w:ilvl w:val="0"/>
          <w:numId w:val="2"/>
        </w:numPr>
        <w:tabs>
          <w:tab w:val="left" w:pos="72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Sergers</w:t>
      </w:r>
      <w:proofErr w:type="spellEnd"/>
      <w:r>
        <w:rPr>
          <w:sz w:val="24"/>
          <w:szCs w:val="24"/>
        </w:rPr>
        <w:t xml:space="preserve"> and supporting equipment</w:t>
      </w:r>
      <w:r w:rsidR="00862BF1">
        <w:rPr>
          <w:sz w:val="24"/>
          <w:szCs w:val="24"/>
        </w:rPr>
        <w:t>,</w:t>
      </w:r>
    </w:p>
    <w:p w14:paraId="1E7A6E9A" w14:textId="77777777" w:rsidR="00862BF1" w:rsidRDefault="007525E9" w:rsidP="00862BF1">
      <w:pPr>
        <w:numPr>
          <w:ilvl w:val="0"/>
          <w:numId w:val="2"/>
        </w:numPr>
        <w:tabs>
          <w:tab w:val="left" w:pos="720"/>
        </w:tabs>
        <w:rPr>
          <w:sz w:val="24"/>
          <w:szCs w:val="24"/>
        </w:rPr>
      </w:pPr>
      <w:r w:rsidRPr="00862BF1">
        <w:rPr>
          <w:sz w:val="24"/>
          <w:szCs w:val="24"/>
        </w:rPr>
        <w:t>Commercial sewing machines and supporting materials and equi</w:t>
      </w:r>
      <w:r w:rsidR="00862BF1">
        <w:rPr>
          <w:sz w:val="24"/>
          <w:szCs w:val="24"/>
        </w:rPr>
        <w:t>pment.</w:t>
      </w:r>
    </w:p>
    <w:p w14:paraId="480B3D76" w14:textId="77777777" w:rsidR="00862BF1" w:rsidRDefault="00862BF1" w:rsidP="00862BF1">
      <w:pPr>
        <w:numPr>
          <w:ilvl w:val="0"/>
          <w:numId w:val="2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I</w:t>
      </w:r>
      <w:r w:rsidRPr="00862BF1">
        <w:rPr>
          <w:sz w:val="24"/>
          <w:szCs w:val="24"/>
        </w:rPr>
        <w:t>rons and ironing boards. (electric current is the same as in the U.S.)</w:t>
      </w:r>
      <w:r w:rsidRPr="00862BF1">
        <w:rPr>
          <w:sz w:val="16"/>
          <w:szCs w:val="16"/>
        </w:rPr>
        <w:t xml:space="preserve"> </w:t>
      </w:r>
    </w:p>
    <w:p w14:paraId="7D325323" w14:textId="7C33E3A3" w:rsidR="007525E9" w:rsidRPr="00862BF1" w:rsidRDefault="00862BF1" w:rsidP="00862BF1">
      <w:pPr>
        <w:numPr>
          <w:ilvl w:val="0"/>
          <w:numId w:val="2"/>
        </w:numPr>
        <w:tabs>
          <w:tab w:val="left" w:pos="720"/>
        </w:tabs>
        <w:rPr>
          <w:sz w:val="24"/>
          <w:szCs w:val="24"/>
        </w:rPr>
      </w:pPr>
      <w:r w:rsidRPr="00862BF1">
        <w:rPr>
          <w:sz w:val="24"/>
          <w:szCs w:val="24"/>
        </w:rPr>
        <w:t>Scissors of all sizes.</w:t>
      </w:r>
    </w:p>
    <w:p w14:paraId="626A6EB1" w14:textId="77777777" w:rsidR="00862BF1" w:rsidRDefault="00862BF1" w:rsidP="00862BF1">
      <w:pPr>
        <w:tabs>
          <w:tab w:val="left" w:pos="1320"/>
        </w:tabs>
        <w:spacing w:before="120"/>
        <w:rPr>
          <w:sz w:val="24"/>
          <w:szCs w:val="24"/>
        </w:rPr>
      </w:pPr>
      <w:r>
        <w:rPr>
          <w:b/>
          <w:sz w:val="24"/>
          <w:szCs w:val="24"/>
        </w:rPr>
        <w:t>Directions to warehouse</w:t>
      </w:r>
      <w:r>
        <w:rPr>
          <w:sz w:val="24"/>
          <w:szCs w:val="24"/>
        </w:rPr>
        <w:t xml:space="preserve">    </w:t>
      </w:r>
    </w:p>
    <w:p w14:paraId="28257503" w14:textId="77777777" w:rsidR="00862BF1" w:rsidRPr="00862BF1" w:rsidRDefault="00862BF1" w:rsidP="00862BF1">
      <w:pPr>
        <w:tabs>
          <w:tab w:val="left" w:pos="1320"/>
        </w:tabs>
        <w:rPr>
          <w:sz w:val="24"/>
        </w:rPr>
      </w:pPr>
      <w:r w:rsidRPr="00862BF1">
        <w:rPr>
          <w:sz w:val="24"/>
        </w:rPr>
        <w:t>Hwy 51/39 north of</w:t>
      </w:r>
      <w:r w:rsidRPr="00862BF1">
        <w:rPr>
          <w:sz w:val="28"/>
          <w:szCs w:val="24"/>
        </w:rPr>
        <w:t xml:space="preserve"> </w:t>
      </w:r>
      <w:r w:rsidRPr="00862BF1">
        <w:rPr>
          <w:sz w:val="24"/>
        </w:rPr>
        <w:t>Stevens Point, take the first exit (Casimir) turn east. Turn on North Second Drive, Drive North to the warehouse on the left.</w:t>
      </w:r>
    </w:p>
    <w:p w14:paraId="47793B90" w14:textId="77777777" w:rsidR="003D0822" w:rsidRDefault="003D0822" w:rsidP="00ED6347">
      <w:pPr>
        <w:tabs>
          <w:tab w:val="left" w:pos="1320"/>
        </w:tabs>
        <w:rPr>
          <w:b/>
          <w:sz w:val="24"/>
          <w:szCs w:val="24"/>
        </w:rPr>
      </w:pPr>
    </w:p>
    <w:p w14:paraId="0D29F257" w14:textId="4C8939BF" w:rsidR="005C1AB9" w:rsidRDefault="005C1AB9" w:rsidP="00ED6347">
      <w:pPr>
        <w:tabs>
          <w:tab w:val="left" w:pos="13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Packing</w:t>
      </w:r>
    </w:p>
    <w:p w14:paraId="3AF9C0A5" w14:textId="4701462A" w:rsidR="0050794D" w:rsidRDefault="005C1AB9" w:rsidP="00ED6347">
      <w:pPr>
        <w:tabs>
          <w:tab w:val="left" w:pos="1320"/>
        </w:tabs>
        <w:rPr>
          <w:sz w:val="24"/>
          <w:szCs w:val="24"/>
        </w:rPr>
      </w:pPr>
      <w:r>
        <w:rPr>
          <w:sz w:val="24"/>
          <w:szCs w:val="24"/>
        </w:rPr>
        <w:t>Use paper copy boxes</w:t>
      </w:r>
      <w:r w:rsidR="00862BF1">
        <w:rPr>
          <w:sz w:val="24"/>
          <w:szCs w:val="24"/>
        </w:rPr>
        <w:t>,</w:t>
      </w:r>
      <w:r>
        <w:rPr>
          <w:sz w:val="24"/>
          <w:szCs w:val="24"/>
        </w:rPr>
        <w:t xml:space="preserve"> with lids if possible, smaller than 2 feet.</w:t>
      </w:r>
      <w:r w:rsidR="00862BF1">
        <w:rPr>
          <w:sz w:val="24"/>
          <w:szCs w:val="24"/>
        </w:rPr>
        <w:t xml:space="preserve">  </w:t>
      </w:r>
      <w:r>
        <w:rPr>
          <w:sz w:val="24"/>
          <w:szCs w:val="24"/>
        </w:rPr>
        <w:t>Put a brown label on the side of the box</w:t>
      </w:r>
      <w:r w:rsidR="00862BF1">
        <w:rPr>
          <w:sz w:val="24"/>
          <w:szCs w:val="24"/>
        </w:rPr>
        <w:t xml:space="preserve">.  </w:t>
      </w:r>
      <w:r>
        <w:rPr>
          <w:sz w:val="24"/>
          <w:szCs w:val="24"/>
        </w:rPr>
        <w:t>I</w:t>
      </w:r>
      <w:r w:rsidR="00710C6D">
        <w:rPr>
          <w:sz w:val="24"/>
          <w:szCs w:val="24"/>
        </w:rPr>
        <w:t xml:space="preserve">f </w:t>
      </w:r>
      <w:proofErr w:type="gramStart"/>
      <w:r w:rsidR="00710C6D">
        <w:rPr>
          <w:sz w:val="24"/>
          <w:szCs w:val="24"/>
        </w:rPr>
        <w:t>possible</w:t>
      </w:r>
      <w:proofErr w:type="gramEnd"/>
      <w:r w:rsidR="00710C6D">
        <w:rPr>
          <w:sz w:val="24"/>
          <w:szCs w:val="24"/>
        </w:rPr>
        <w:t xml:space="preserve"> put all fabric, notions, yarn and stuffing in separate boxes</w:t>
      </w:r>
      <w:r w:rsidR="00862BF1">
        <w:rPr>
          <w:sz w:val="24"/>
          <w:szCs w:val="24"/>
        </w:rPr>
        <w:t>,</w:t>
      </w:r>
      <w:r w:rsidR="00710C6D">
        <w:rPr>
          <w:sz w:val="24"/>
          <w:szCs w:val="24"/>
        </w:rPr>
        <w:t xml:space="preserve"> </w:t>
      </w:r>
      <w:r w:rsidR="005A233C">
        <w:rPr>
          <w:sz w:val="24"/>
          <w:szCs w:val="24"/>
        </w:rPr>
        <w:t>a</w:t>
      </w:r>
      <w:r w:rsidR="00710C6D">
        <w:rPr>
          <w:sz w:val="24"/>
          <w:szCs w:val="24"/>
        </w:rPr>
        <w:t xml:space="preserve">nd indicate contents </w:t>
      </w:r>
      <w:r w:rsidR="000F1911">
        <w:rPr>
          <w:sz w:val="24"/>
          <w:szCs w:val="24"/>
        </w:rPr>
        <w:t>in the bottom space</w:t>
      </w:r>
      <w:r>
        <w:rPr>
          <w:sz w:val="24"/>
          <w:szCs w:val="24"/>
        </w:rPr>
        <w:t xml:space="preserve"> of the label.  </w:t>
      </w:r>
      <w:proofErr w:type="spellStart"/>
      <w:proofErr w:type="gramStart"/>
      <w:r>
        <w:rPr>
          <w:sz w:val="24"/>
          <w:szCs w:val="24"/>
        </w:rPr>
        <w:t>Ex:Yarn</w:t>
      </w:r>
      <w:proofErr w:type="spellEnd"/>
      <w:proofErr w:type="gramEnd"/>
      <w:r w:rsidR="00862BF1">
        <w:rPr>
          <w:sz w:val="24"/>
          <w:szCs w:val="24"/>
        </w:rPr>
        <w:t xml:space="preserve">,  </w:t>
      </w:r>
      <w:r w:rsidR="0050794D">
        <w:rPr>
          <w:sz w:val="24"/>
          <w:szCs w:val="24"/>
        </w:rPr>
        <w:t>Call the office to arrange a delivery time. (715-346-4702)</w:t>
      </w:r>
    </w:p>
    <w:p w14:paraId="3C91B836" w14:textId="6DB0E47D" w:rsidR="00A40423" w:rsidRPr="005C1AB9" w:rsidRDefault="00A40423" w:rsidP="00ED6347">
      <w:pPr>
        <w:tabs>
          <w:tab w:val="left" w:pos="132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0"/>
        <w:gridCol w:w="5266"/>
        <w:gridCol w:w="3380"/>
      </w:tblGrid>
      <w:tr w:rsidR="00A40423" w14:paraId="5DCF20E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</w:tcPr>
          <w:p w14:paraId="3D54B12E" w14:textId="77777777" w:rsidR="00A40423" w:rsidRDefault="00A40423" w:rsidP="00A40423"/>
          <w:p w14:paraId="751E0913" w14:textId="77777777" w:rsidR="00A40423" w:rsidRDefault="00A40423" w:rsidP="00A4042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Numero</w:t>
            </w:r>
            <w:proofErr w:type="spellEnd"/>
            <w:r>
              <w:rPr>
                <w:b/>
                <w:bCs/>
              </w:rPr>
              <w:t>: (#)</w:t>
            </w:r>
          </w:p>
        </w:tc>
        <w:tc>
          <w:tcPr>
            <w:tcW w:w="9288" w:type="dxa"/>
            <w:gridSpan w:val="2"/>
          </w:tcPr>
          <w:p w14:paraId="1C4F162A" w14:textId="77777777" w:rsidR="00A40423" w:rsidRPr="00FC3135" w:rsidRDefault="00A40423" w:rsidP="00A40423">
            <w:pPr>
              <w:rPr>
                <w:lang w:val="es-ES_tradnl"/>
              </w:rPr>
            </w:pPr>
          </w:p>
          <w:p w14:paraId="21121144" w14:textId="77777777" w:rsidR="00A40423" w:rsidRPr="00FC3135" w:rsidRDefault="00A40423" w:rsidP="00A40423">
            <w:pPr>
              <w:jc w:val="center"/>
              <w:rPr>
                <w:b/>
                <w:bCs/>
                <w:sz w:val="36"/>
                <w:lang w:val="es-ES_tradnl"/>
              </w:rPr>
            </w:pPr>
            <w:r w:rsidRPr="00FC3135">
              <w:rPr>
                <w:b/>
                <w:bCs/>
                <w:sz w:val="36"/>
                <w:lang w:val="es-ES_tradnl"/>
              </w:rPr>
              <w:t>Wisconsin/Nicaragua Partners of the Americas</w:t>
            </w:r>
          </w:p>
          <w:p w14:paraId="4D2D2688" w14:textId="77777777" w:rsidR="00A40423" w:rsidRPr="00FC3135" w:rsidRDefault="00A40423" w:rsidP="00A40423">
            <w:pPr>
              <w:jc w:val="center"/>
              <w:rPr>
                <w:b/>
                <w:bCs/>
                <w:sz w:val="36"/>
                <w:lang w:val="es-ES_tradnl"/>
              </w:rPr>
            </w:pPr>
            <w:r w:rsidRPr="00FC3135">
              <w:rPr>
                <w:b/>
                <w:bCs/>
                <w:sz w:val="36"/>
                <w:lang w:val="es-ES_tradnl"/>
              </w:rPr>
              <w:t>Compañeros de las Américas</w:t>
            </w:r>
          </w:p>
          <w:p w14:paraId="582C1E86" w14:textId="77777777" w:rsidR="00A40423" w:rsidRPr="00FC3135" w:rsidRDefault="00A40423" w:rsidP="00A40423">
            <w:pPr>
              <w:jc w:val="center"/>
              <w:rPr>
                <w:b/>
                <w:bCs/>
                <w:sz w:val="28"/>
                <w:lang w:val="es-ES_tradnl"/>
              </w:rPr>
            </w:pPr>
            <w:r w:rsidRPr="00FC3135">
              <w:rPr>
                <w:b/>
                <w:bCs/>
                <w:sz w:val="28"/>
                <w:lang w:val="es-ES_tradnl"/>
              </w:rPr>
              <w:t>Donación Humanitaria de los Compañeros de Wisconsin</w:t>
            </w:r>
          </w:p>
          <w:p w14:paraId="2F9BE2D5" w14:textId="77777777" w:rsidR="00A40423" w:rsidRDefault="00A40423" w:rsidP="00A4042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para los </w:t>
            </w:r>
            <w:proofErr w:type="spellStart"/>
            <w:r>
              <w:rPr>
                <w:b/>
                <w:bCs/>
                <w:sz w:val="28"/>
              </w:rPr>
              <w:t>Compañeros</w:t>
            </w:r>
            <w:proofErr w:type="spellEnd"/>
            <w:r>
              <w:rPr>
                <w:b/>
                <w:bCs/>
                <w:sz w:val="28"/>
              </w:rPr>
              <w:t xml:space="preserve"> de Nicaragua</w:t>
            </w:r>
          </w:p>
          <w:p w14:paraId="31D89B6B" w14:textId="77777777" w:rsidR="00A40423" w:rsidRDefault="00A40423" w:rsidP="00A40423"/>
        </w:tc>
      </w:tr>
      <w:tr w:rsidR="00A40423" w14:paraId="5985799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8" w:type="dxa"/>
            <w:gridSpan w:val="2"/>
          </w:tcPr>
          <w:p w14:paraId="6E2F01C1" w14:textId="77777777" w:rsidR="00A40423" w:rsidRPr="00FC3135" w:rsidRDefault="00A40423" w:rsidP="00A40423">
            <w:pPr>
              <w:rPr>
                <w:b/>
                <w:bCs/>
                <w:lang w:val="es-ES_tradnl"/>
              </w:rPr>
            </w:pPr>
            <w:r w:rsidRPr="00FC3135">
              <w:rPr>
                <w:b/>
                <w:bCs/>
                <w:lang w:val="es-ES_tradnl"/>
              </w:rPr>
              <w:t>Destinatario: (To)</w:t>
            </w:r>
          </w:p>
          <w:p w14:paraId="1C634B44" w14:textId="77777777" w:rsidR="00A40423" w:rsidRPr="00093099" w:rsidRDefault="00A40423" w:rsidP="00A40423">
            <w:pPr>
              <w:jc w:val="center"/>
              <w:rPr>
                <w:sz w:val="64"/>
                <w:szCs w:val="64"/>
                <w:lang w:val="es-ES_tradnl"/>
              </w:rPr>
            </w:pPr>
            <w:r w:rsidRPr="00093099">
              <w:rPr>
                <w:sz w:val="64"/>
                <w:szCs w:val="64"/>
                <w:lang w:val="es-ES_tradnl"/>
              </w:rPr>
              <w:t>Learning Center</w:t>
            </w:r>
          </w:p>
          <w:p w14:paraId="284B36D0" w14:textId="77777777" w:rsidR="00A40423" w:rsidRPr="00093099" w:rsidRDefault="00A40423" w:rsidP="00A40423">
            <w:pPr>
              <w:jc w:val="center"/>
              <w:rPr>
                <w:sz w:val="64"/>
                <w:szCs w:val="64"/>
                <w:lang w:val="es-ES_tradnl"/>
              </w:rPr>
            </w:pPr>
            <w:r w:rsidRPr="00093099">
              <w:rPr>
                <w:sz w:val="64"/>
                <w:szCs w:val="64"/>
                <w:lang w:val="es-ES_tradnl"/>
              </w:rPr>
              <w:t>Centros de Aprendizaje</w:t>
            </w:r>
          </w:p>
          <w:p w14:paraId="68828B7F" w14:textId="77777777" w:rsidR="00A40423" w:rsidRPr="00FC3135" w:rsidRDefault="00A40423" w:rsidP="00A40423">
            <w:pPr>
              <w:rPr>
                <w:lang w:val="es-ES_tradnl"/>
              </w:rPr>
            </w:pPr>
          </w:p>
        </w:tc>
        <w:tc>
          <w:tcPr>
            <w:tcW w:w="3528" w:type="dxa"/>
            <w:vMerge w:val="restart"/>
          </w:tcPr>
          <w:p w14:paraId="76702325" w14:textId="77777777" w:rsidR="00862BF1" w:rsidRDefault="00862BF1" w:rsidP="00A40423">
            <w:pPr>
              <w:rPr>
                <w:b/>
                <w:bCs/>
                <w:sz w:val="24"/>
              </w:rPr>
            </w:pPr>
          </w:p>
          <w:p w14:paraId="732E8158" w14:textId="254C2D3C" w:rsidR="00A40423" w:rsidRPr="00862BF1" w:rsidRDefault="00A40423" w:rsidP="00A40423">
            <w:pPr>
              <w:rPr>
                <w:b/>
                <w:bCs/>
                <w:sz w:val="24"/>
              </w:rPr>
            </w:pPr>
            <w:r w:rsidRPr="00862BF1">
              <w:rPr>
                <w:b/>
                <w:bCs/>
                <w:sz w:val="24"/>
              </w:rPr>
              <w:t>Denton Information:</w:t>
            </w:r>
          </w:p>
          <w:p w14:paraId="5A24F09F" w14:textId="77777777" w:rsidR="00A40423" w:rsidRPr="00862BF1" w:rsidRDefault="00A40423" w:rsidP="00A40423">
            <w:pPr>
              <w:rPr>
                <w:b/>
                <w:bCs/>
                <w:sz w:val="24"/>
              </w:rPr>
            </w:pPr>
          </w:p>
          <w:p w14:paraId="562FF414" w14:textId="77777777" w:rsidR="00A40423" w:rsidRPr="00862BF1" w:rsidRDefault="00A40423" w:rsidP="00A40423">
            <w:pPr>
              <w:rPr>
                <w:b/>
                <w:bCs/>
                <w:sz w:val="22"/>
              </w:rPr>
            </w:pPr>
            <w:r w:rsidRPr="00862BF1">
              <w:rPr>
                <w:b/>
                <w:bCs/>
                <w:sz w:val="24"/>
              </w:rPr>
              <w:t>From:</w:t>
            </w:r>
            <w:r w:rsidRPr="00862BF1">
              <w:rPr>
                <w:b/>
                <w:bCs/>
                <w:sz w:val="22"/>
              </w:rPr>
              <w:t xml:space="preserve">  Wisconsin/Nicaragua Partners of the Americas</w:t>
            </w:r>
          </w:p>
          <w:p w14:paraId="08B387D3" w14:textId="77777777" w:rsidR="00A40423" w:rsidRPr="00862BF1" w:rsidRDefault="00A40423" w:rsidP="00A40423">
            <w:pPr>
              <w:rPr>
                <w:b/>
                <w:bCs/>
                <w:sz w:val="22"/>
              </w:rPr>
            </w:pPr>
            <w:r w:rsidRPr="00862BF1">
              <w:rPr>
                <w:b/>
                <w:bCs/>
                <w:sz w:val="22"/>
              </w:rPr>
              <w:t>Tel: 715-346-4702</w:t>
            </w:r>
          </w:p>
          <w:p w14:paraId="6A6E53FC" w14:textId="77777777" w:rsidR="00A40423" w:rsidRPr="00862BF1" w:rsidRDefault="00A40423" w:rsidP="00A40423">
            <w:pPr>
              <w:rPr>
                <w:b/>
                <w:bCs/>
                <w:sz w:val="22"/>
              </w:rPr>
            </w:pPr>
            <w:r w:rsidRPr="00862BF1">
              <w:rPr>
                <w:b/>
                <w:bCs/>
                <w:sz w:val="22"/>
              </w:rPr>
              <w:t>Rm 134, Nelson Hall, UWSP</w:t>
            </w:r>
          </w:p>
          <w:p w14:paraId="2598DC71" w14:textId="77777777" w:rsidR="00A40423" w:rsidRPr="00862BF1" w:rsidRDefault="00A40423" w:rsidP="00A40423">
            <w:pPr>
              <w:rPr>
                <w:b/>
                <w:bCs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62BF1">
                  <w:rPr>
                    <w:b/>
                    <w:bCs/>
                    <w:sz w:val="22"/>
                  </w:rPr>
                  <w:t>Stevens Point</w:t>
                </w:r>
              </w:smartTag>
              <w:r w:rsidRPr="00862BF1">
                <w:rPr>
                  <w:b/>
                  <w:bCs/>
                  <w:sz w:val="22"/>
                </w:rPr>
                <w:t xml:space="preserve">, </w:t>
              </w:r>
              <w:smartTag w:uri="urn:schemas-microsoft-com:office:smarttags" w:element="State">
                <w:r w:rsidRPr="00862BF1">
                  <w:rPr>
                    <w:b/>
                    <w:bCs/>
                    <w:sz w:val="22"/>
                  </w:rPr>
                  <w:t>WI</w:t>
                </w:r>
              </w:smartTag>
              <w:r w:rsidRPr="00862BF1">
                <w:rPr>
                  <w:b/>
                  <w:bCs/>
                  <w:sz w:val="22"/>
                </w:rPr>
                <w:t xml:space="preserve"> </w:t>
              </w:r>
              <w:smartTag w:uri="urn:schemas-microsoft-com:office:smarttags" w:element="PostalCode">
                <w:r w:rsidRPr="00862BF1">
                  <w:rPr>
                    <w:b/>
                    <w:bCs/>
                    <w:sz w:val="22"/>
                  </w:rPr>
                  <w:t>54481</w:t>
                </w:r>
              </w:smartTag>
            </w:smartTag>
          </w:p>
          <w:p w14:paraId="744D921F" w14:textId="77777777" w:rsidR="00A40423" w:rsidRPr="00862BF1" w:rsidRDefault="00A40423" w:rsidP="00A40423">
            <w:pPr>
              <w:rPr>
                <w:b/>
                <w:bCs/>
                <w:sz w:val="22"/>
                <w:lang w:val="es-ES_tradnl"/>
              </w:rPr>
            </w:pPr>
            <w:r w:rsidRPr="00862BF1">
              <w:rPr>
                <w:b/>
                <w:bCs/>
                <w:sz w:val="22"/>
                <w:lang w:val="es-ES_tradnl"/>
              </w:rPr>
              <w:t>U.S.A.</w:t>
            </w:r>
          </w:p>
          <w:p w14:paraId="5EEB9C81" w14:textId="77777777" w:rsidR="00A40423" w:rsidRPr="00862BF1" w:rsidRDefault="00A40423" w:rsidP="00A40423">
            <w:pPr>
              <w:rPr>
                <w:b/>
                <w:bCs/>
                <w:sz w:val="22"/>
                <w:lang w:val="es-ES_tradnl"/>
              </w:rPr>
            </w:pPr>
          </w:p>
          <w:p w14:paraId="0FDFFAC6" w14:textId="77777777" w:rsidR="00A40423" w:rsidRPr="00862BF1" w:rsidRDefault="00A40423" w:rsidP="00A40423">
            <w:pPr>
              <w:rPr>
                <w:b/>
                <w:bCs/>
                <w:sz w:val="22"/>
                <w:lang w:val="es-ES_tradnl"/>
              </w:rPr>
            </w:pPr>
            <w:r w:rsidRPr="00862BF1">
              <w:rPr>
                <w:b/>
                <w:bCs/>
                <w:sz w:val="22"/>
                <w:lang w:val="es-ES_tradnl"/>
              </w:rPr>
              <w:t xml:space="preserve">To:  Compañeros de las </w:t>
            </w:r>
          </w:p>
          <w:p w14:paraId="1EA445B7" w14:textId="77777777" w:rsidR="00A40423" w:rsidRPr="00862BF1" w:rsidRDefault="00A40423" w:rsidP="00A40423">
            <w:pPr>
              <w:rPr>
                <w:b/>
                <w:bCs/>
                <w:sz w:val="22"/>
                <w:lang w:val="es-ES_tradnl"/>
              </w:rPr>
            </w:pPr>
            <w:r w:rsidRPr="00862BF1">
              <w:rPr>
                <w:b/>
                <w:bCs/>
                <w:sz w:val="22"/>
                <w:lang w:val="es-ES_tradnl"/>
              </w:rPr>
              <w:t>Americas Nicaragua/Wisconsin</w:t>
            </w:r>
          </w:p>
          <w:p w14:paraId="1F133168" w14:textId="77777777" w:rsidR="00A40423" w:rsidRPr="00862BF1" w:rsidRDefault="00A40423" w:rsidP="00A40423">
            <w:pPr>
              <w:rPr>
                <w:b/>
                <w:bCs/>
                <w:sz w:val="22"/>
                <w:lang w:val="es-ES_tradnl"/>
              </w:rPr>
            </w:pPr>
            <w:r w:rsidRPr="00862BF1">
              <w:rPr>
                <w:b/>
                <w:bCs/>
                <w:sz w:val="22"/>
                <w:lang w:val="es-ES_tradnl"/>
              </w:rPr>
              <w:t>Tel: 505-268-7586</w:t>
            </w:r>
          </w:p>
          <w:p w14:paraId="4C7C5995" w14:textId="568D6991" w:rsidR="00A40423" w:rsidRPr="00862BF1" w:rsidRDefault="00A40423" w:rsidP="00A40423">
            <w:pPr>
              <w:rPr>
                <w:b/>
                <w:bCs/>
                <w:sz w:val="22"/>
                <w:lang w:val="es-ES_tradnl"/>
              </w:rPr>
            </w:pPr>
            <w:r w:rsidRPr="00862BF1">
              <w:rPr>
                <w:b/>
                <w:bCs/>
                <w:sz w:val="22"/>
                <w:lang w:val="es-ES_tradnl"/>
              </w:rPr>
              <w:t>Managua, Nicaragua</w:t>
            </w:r>
          </w:p>
        </w:tc>
      </w:tr>
      <w:tr w:rsidR="00A40423" w14:paraId="6CC5A94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8" w:type="dxa"/>
            <w:gridSpan w:val="2"/>
          </w:tcPr>
          <w:p w14:paraId="7096E5EE" w14:textId="77777777" w:rsidR="00A40423" w:rsidRDefault="00A40423" w:rsidP="00A4042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Remitente</w:t>
            </w:r>
            <w:proofErr w:type="spellEnd"/>
            <w:r>
              <w:rPr>
                <w:b/>
                <w:bCs/>
              </w:rPr>
              <w:t>: (From)</w:t>
            </w:r>
          </w:p>
          <w:p w14:paraId="5A3F6119" w14:textId="330998CD" w:rsidR="00A40423" w:rsidRDefault="00A40423" w:rsidP="00862BF1">
            <w:pPr>
              <w:jc w:val="center"/>
            </w:pPr>
            <w:r w:rsidRPr="00093099">
              <w:rPr>
                <w:bCs/>
                <w:sz w:val="36"/>
                <w:szCs w:val="36"/>
              </w:rPr>
              <w:t>Wisconsin/Nicaragua Partners of the Americas</w:t>
            </w:r>
          </w:p>
        </w:tc>
        <w:tc>
          <w:tcPr>
            <w:tcW w:w="3528" w:type="dxa"/>
            <w:vMerge/>
          </w:tcPr>
          <w:p w14:paraId="4C7CDA0B" w14:textId="77777777" w:rsidR="00A40423" w:rsidRDefault="00A40423" w:rsidP="00A40423"/>
        </w:tc>
      </w:tr>
      <w:tr w:rsidR="00A40423" w14:paraId="252E3E8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8" w:type="dxa"/>
            <w:gridSpan w:val="2"/>
          </w:tcPr>
          <w:p w14:paraId="72A7045C" w14:textId="4EE3A435" w:rsidR="00A40423" w:rsidRDefault="00A40423" w:rsidP="00A4042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Contenida</w:t>
            </w:r>
            <w:proofErr w:type="spellEnd"/>
            <w:r>
              <w:rPr>
                <w:b/>
                <w:bCs/>
              </w:rPr>
              <w:t>: (Contents)</w:t>
            </w:r>
          </w:p>
          <w:p w14:paraId="0E1F55A8" w14:textId="6325BDAF" w:rsidR="00862BF1" w:rsidRDefault="00862BF1" w:rsidP="00A40423">
            <w:pPr>
              <w:rPr>
                <w:b/>
                <w:bCs/>
              </w:rPr>
            </w:pPr>
          </w:p>
          <w:p w14:paraId="39EAD07F" w14:textId="694BA417" w:rsidR="00862BF1" w:rsidRDefault="00862BF1" w:rsidP="00A40423">
            <w:pPr>
              <w:rPr>
                <w:b/>
                <w:bCs/>
              </w:rPr>
            </w:pPr>
          </w:p>
          <w:p w14:paraId="15E2FD32" w14:textId="77777777" w:rsidR="00862BF1" w:rsidRDefault="00862BF1" w:rsidP="00A40423">
            <w:pPr>
              <w:rPr>
                <w:b/>
                <w:bCs/>
              </w:rPr>
            </w:pPr>
            <w:bookmarkStart w:id="0" w:name="_GoBack"/>
            <w:bookmarkEnd w:id="0"/>
          </w:p>
          <w:p w14:paraId="7D684C83" w14:textId="77777777" w:rsidR="00862BF1" w:rsidRPr="00862BF1" w:rsidRDefault="00862BF1" w:rsidP="00A40423">
            <w:pPr>
              <w:rPr>
                <w:b/>
                <w:bCs/>
              </w:rPr>
            </w:pPr>
          </w:p>
          <w:p w14:paraId="0C5F2DBE" w14:textId="77777777" w:rsidR="00A40423" w:rsidRDefault="00A40423" w:rsidP="00A40423"/>
        </w:tc>
        <w:tc>
          <w:tcPr>
            <w:tcW w:w="3528" w:type="dxa"/>
            <w:vMerge/>
          </w:tcPr>
          <w:p w14:paraId="3A6A904A" w14:textId="77777777" w:rsidR="00A40423" w:rsidRDefault="00A40423" w:rsidP="00A40423"/>
        </w:tc>
      </w:tr>
    </w:tbl>
    <w:p w14:paraId="7A226EA0" w14:textId="004D5D86" w:rsidR="00FE032B" w:rsidRPr="00862BF1" w:rsidRDefault="00FE032B" w:rsidP="00ED6347">
      <w:pPr>
        <w:tabs>
          <w:tab w:val="left" w:pos="1320"/>
        </w:tabs>
        <w:rPr>
          <w:sz w:val="12"/>
          <w:szCs w:val="24"/>
        </w:rPr>
      </w:pPr>
    </w:p>
    <w:sectPr w:rsidR="00FE032B" w:rsidRPr="00862BF1" w:rsidSect="003D0822">
      <w:pgSz w:w="12240" w:h="15840" w:code="1"/>
      <w:pgMar w:top="720" w:right="1080" w:bottom="720" w:left="108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30140"/>
    <w:multiLevelType w:val="hybridMultilevel"/>
    <w:tmpl w:val="29587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41D72"/>
    <w:multiLevelType w:val="hybridMultilevel"/>
    <w:tmpl w:val="BE100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2AA8"/>
    <w:rsid w:val="00035427"/>
    <w:rsid w:val="000F1911"/>
    <w:rsid w:val="00100EDD"/>
    <w:rsid w:val="00105A9F"/>
    <w:rsid w:val="002F4885"/>
    <w:rsid w:val="0032134C"/>
    <w:rsid w:val="003D0822"/>
    <w:rsid w:val="0050794D"/>
    <w:rsid w:val="005A233C"/>
    <w:rsid w:val="005C1AB9"/>
    <w:rsid w:val="00652AA8"/>
    <w:rsid w:val="006C26EF"/>
    <w:rsid w:val="00710C6D"/>
    <w:rsid w:val="007525E9"/>
    <w:rsid w:val="007F3ABB"/>
    <w:rsid w:val="00862BF1"/>
    <w:rsid w:val="00A40423"/>
    <w:rsid w:val="00D410BE"/>
    <w:rsid w:val="00D81CAC"/>
    <w:rsid w:val="00ED6347"/>
    <w:rsid w:val="00EE33FF"/>
    <w:rsid w:val="00F0167E"/>
    <w:rsid w:val="00FE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22892F09"/>
  <w15:chartTrackingRefBased/>
  <w15:docId w15:val="{BD8B4CB6-A241-4660-A279-07616FDC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21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TLA Development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Dave Pracht</dc:creator>
  <cp:keywords/>
  <dc:description/>
  <cp:lastModifiedBy>Donna Zarovy</cp:lastModifiedBy>
  <cp:revision>3</cp:revision>
  <cp:lastPrinted>2009-11-03T18:43:00Z</cp:lastPrinted>
  <dcterms:created xsi:type="dcterms:W3CDTF">2019-04-05T01:20:00Z</dcterms:created>
  <dcterms:modified xsi:type="dcterms:W3CDTF">2019-04-05T01:28:00Z</dcterms:modified>
</cp:coreProperties>
</file>