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AD45" w14:textId="26BA14D0" w:rsidR="00671518" w:rsidRPr="00477E46" w:rsidRDefault="00B31EDB" w:rsidP="00BC7967">
      <w:pPr>
        <w:jc w:val="center"/>
        <w:rPr>
          <w:b/>
          <w:bCs/>
          <w:sz w:val="28"/>
        </w:rPr>
      </w:pPr>
      <w:r w:rsidRPr="00477E46">
        <w:rPr>
          <w:b/>
          <w:bCs/>
          <w:noProof/>
          <w:sz w:val="28"/>
        </w:rPr>
        <w:drawing>
          <wp:anchor distT="0" distB="0" distL="114300" distR="114300" simplePos="0" relativeHeight="251658240" behindDoc="0" locked="0" layoutInCell="1" allowOverlap="1" wp14:anchorId="12531F05" wp14:editId="4BBD2E94">
            <wp:simplePos x="0" y="0"/>
            <wp:positionH relativeFrom="column">
              <wp:posOffset>-101600</wp:posOffset>
            </wp:positionH>
            <wp:positionV relativeFrom="paragraph">
              <wp:posOffset>101600</wp:posOffset>
            </wp:positionV>
            <wp:extent cx="428968" cy="36576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968" cy="365760"/>
                    </a:xfrm>
                    <a:prstGeom prst="rect">
                      <a:avLst/>
                    </a:prstGeom>
                  </pic:spPr>
                </pic:pic>
              </a:graphicData>
            </a:graphic>
            <wp14:sizeRelH relativeFrom="page">
              <wp14:pctWidth>0</wp14:pctWidth>
            </wp14:sizeRelH>
            <wp14:sizeRelV relativeFrom="page">
              <wp14:pctHeight>0</wp14:pctHeight>
            </wp14:sizeRelV>
          </wp:anchor>
        </w:drawing>
      </w:r>
      <w:r w:rsidR="00BC7967" w:rsidRPr="00477E46">
        <w:rPr>
          <w:b/>
          <w:bCs/>
          <w:sz w:val="28"/>
        </w:rPr>
        <w:t xml:space="preserve">Wisconsin Association for Home &amp; </w:t>
      </w:r>
      <w:r w:rsidRPr="00477E46">
        <w:rPr>
          <w:b/>
          <w:bCs/>
          <w:sz w:val="28"/>
        </w:rPr>
        <w:br/>
      </w:r>
      <w:r w:rsidR="00BC7967" w:rsidRPr="00477E46">
        <w:rPr>
          <w:b/>
          <w:bCs/>
          <w:sz w:val="28"/>
        </w:rPr>
        <w:t>Community Education, Inc.</w:t>
      </w:r>
    </w:p>
    <w:p w14:paraId="0D581CEA" w14:textId="4EAF11C7" w:rsidR="00BC7967" w:rsidRPr="00477E46" w:rsidRDefault="00BC7967" w:rsidP="00BC7967">
      <w:pPr>
        <w:jc w:val="center"/>
        <w:rPr>
          <w:b/>
          <w:bCs/>
          <w:sz w:val="28"/>
        </w:rPr>
      </w:pPr>
      <w:r w:rsidRPr="00477E46">
        <w:rPr>
          <w:b/>
          <w:bCs/>
          <w:sz w:val="28"/>
        </w:rPr>
        <w:t>Talking Points with University of Wisconsin</w:t>
      </w:r>
    </w:p>
    <w:p w14:paraId="65419BB4" w14:textId="0FCD8F2F" w:rsidR="00BC7967" w:rsidRPr="00477E46" w:rsidRDefault="00BC7967" w:rsidP="00BC7967">
      <w:pPr>
        <w:jc w:val="center"/>
        <w:rPr>
          <w:b/>
          <w:bCs/>
          <w:sz w:val="28"/>
        </w:rPr>
      </w:pPr>
      <w:r w:rsidRPr="00477E46">
        <w:rPr>
          <w:b/>
          <w:bCs/>
          <w:sz w:val="28"/>
        </w:rPr>
        <w:t>Division of Extension County / Area Office</w:t>
      </w:r>
    </w:p>
    <w:p w14:paraId="2D504366" w14:textId="7B36764B" w:rsidR="00BC7967" w:rsidRDefault="00BC7967" w:rsidP="00BC7967">
      <w:pPr>
        <w:jc w:val="center"/>
      </w:pPr>
    </w:p>
    <w:p w14:paraId="22A3E816" w14:textId="1AC2C002" w:rsidR="00B31EDB" w:rsidRPr="00B31EDB" w:rsidRDefault="00BC7967" w:rsidP="00162105">
      <w:pPr>
        <w:widowControl w:val="0"/>
        <w:pBdr>
          <w:top w:val="nil"/>
          <w:left w:val="nil"/>
          <w:bottom w:val="nil"/>
          <w:right w:val="nil"/>
          <w:between w:val="nil"/>
        </w:pBdr>
        <w:jc w:val="both"/>
        <w:rPr>
          <w:bCs/>
          <w:iCs/>
        </w:rPr>
      </w:pPr>
      <w:r>
        <w:t>This document is intended to facilitate a discussion between the local HCE organization and their respective county / area office to better understand how we may both continue to work together considering the merger of Extension with the University of Wisconsin</w:t>
      </w:r>
      <w:r w:rsidR="00B31EDB">
        <w:t xml:space="preserve"> and is in addition to the </w:t>
      </w:r>
      <w:r w:rsidR="00B31EDB" w:rsidRPr="00B31EDB">
        <w:rPr>
          <w:bCs/>
          <w:iCs/>
          <w:noProof/>
        </w:rPr>
        <mc:AlternateContent>
          <mc:Choice Requires="wps">
            <w:drawing>
              <wp:anchor distT="0" distB="0" distL="114300" distR="114300" simplePos="0" relativeHeight="251661312" behindDoc="0" locked="0" layoutInCell="1" allowOverlap="1" wp14:anchorId="63ED535C" wp14:editId="4E5C3942">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DF5E10" id="_x0000_t202" coordsize="21600,21600" o:spt="202" path="m,l,21600r21600,l21600,xe">
                <v:stroke joinstyle="miter"/>
                <v:path gradientshapeok="t" o:connecttype="rect"/>
              </v:shapetype>
              <v:shape id="Text Box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B31EDB" w:rsidRPr="00B31EDB">
        <w:rPr>
          <w:bCs/>
          <w:iCs/>
        </w:rPr>
        <w:t>Guidelines on the Educational Roles of Extension with Wisconsin Association of Home and Community Education (WAHCE)</w:t>
      </w:r>
      <w:r w:rsidR="00B31EDB">
        <w:rPr>
          <w:bCs/>
          <w:iCs/>
        </w:rPr>
        <w:t>.</w:t>
      </w:r>
    </w:p>
    <w:p w14:paraId="73651E11" w14:textId="758755A3" w:rsidR="00BC7967" w:rsidRPr="00B31EDB" w:rsidRDefault="00BC7967" w:rsidP="00162105">
      <w:pPr>
        <w:jc w:val="both"/>
        <w:rPr>
          <w:bCs/>
          <w:iCs/>
        </w:rPr>
      </w:pPr>
    </w:p>
    <w:p w14:paraId="08A03123" w14:textId="2FD51DBA" w:rsidR="00BC7967" w:rsidRDefault="00BC7967" w:rsidP="00162105">
      <w:pPr>
        <w:widowControl w:val="0"/>
        <w:jc w:val="both"/>
      </w:pPr>
      <w:r>
        <w:t xml:space="preserve">WAHCE recognizes the role change of the Extension Education </w:t>
      </w:r>
      <w:r w:rsidR="00B31EDB">
        <w:t>Educators</w:t>
      </w:r>
      <w:r>
        <w:t xml:space="preserve"> to be more of an educational role.  The county support staff have been very helpful to us in the past and we hope we may continue to use their services.</w:t>
      </w:r>
    </w:p>
    <w:p w14:paraId="1AD04709" w14:textId="77777777" w:rsidR="00BC7967" w:rsidRDefault="00BC7967" w:rsidP="00162105">
      <w:pPr>
        <w:widowControl w:val="0"/>
        <w:jc w:val="both"/>
      </w:pPr>
    </w:p>
    <w:p w14:paraId="46642D37" w14:textId="77777777" w:rsidR="00FE47BC" w:rsidRDefault="00BC7967" w:rsidP="00162105">
      <w:pPr>
        <w:widowControl w:val="0"/>
        <w:jc w:val="both"/>
      </w:pPr>
      <w:r>
        <w:t xml:space="preserve">The local HCE groups have a need to use services of the local office including making copies (or the ability to use the copying equipment), assistance with creating documents and newsletter, storage for records, use of meeting rooms within the facilities where the local Extension offices are housed, and as a general phone contact, etc.  </w:t>
      </w:r>
    </w:p>
    <w:p w14:paraId="62A0FD1F" w14:textId="77777777" w:rsidR="00FE47BC" w:rsidRDefault="00FE47BC" w:rsidP="00162105">
      <w:pPr>
        <w:widowControl w:val="0"/>
        <w:jc w:val="both"/>
      </w:pPr>
    </w:p>
    <w:p w14:paraId="3F04A01A" w14:textId="0C278188" w:rsidR="00BC7967" w:rsidRDefault="00BC7967" w:rsidP="00FE47BC">
      <w:pPr>
        <w:widowControl w:val="0"/>
      </w:pPr>
      <w:r>
        <w:t>The following checklist is intended to outline some of the services HCE may use</w:t>
      </w:r>
      <w:r w:rsidR="00EB0E92">
        <w:t xml:space="preserve"> – recognizing there are budget constraints within the local Extension Office.</w:t>
      </w:r>
    </w:p>
    <w:p w14:paraId="557DDD7A" w14:textId="58A67F64" w:rsidR="00EB0E92" w:rsidRDefault="00EB0E92" w:rsidP="00BC7967"/>
    <w:p w14:paraId="0671F2A7" w14:textId="40ED1170" w:rsidR="00EB0E92" w:rsidRDefault="00EB0E92" w:rsidP="00BC7967">
      <w:r>
        <w:t>HCE may have use of the following:</w:t>
      </w:r>
    </w:p>
    <w:p w14:paraId="7AA43389" w14:textId="085A0BE7" w:rsidR="00EB0E92" w:rsidRDefault="00EB0E92" w:rsidP="00BC7967"/>
    <w:p w14:paraId="01875D96" w14:textId="3A860CDB" w:rsidR="00EB0E92" w:rsidRDefault="00EB0E92" w:rsidP="00EB0E92">
      <w:pPr>
        <w:pStyle w:val="ListParagraph"/>
        <w:numPr>
          <w:ilvl w:val="0"/>
          <w:numId w:val="1"/>
        </w:numPr>
      </w:pPr>
      <w:r>
        <w:t>Assistance from support staff as a phone contact, i.e., listing the Extension office phone number on the website and in publications as a general contact.</w:t>
      </w:r>
    </w:p>
    <w:p w14:paraId="0AAB93B1" w14:textId="5244B770" w:rsidR="00EB0E92" w:rsidRPr="00D45B25" w:rsidRDefault="00EB0E92" w:rsidP="00D45B25">
      <w:pPr>
        <w:pStyle w:val="ListParagraph"/>
        <w:numPr>
          <w:ilvl w:val="0"/>
          <w:numId w:val="1"/>
        </w:numPr>
        <w:tabs>
          <w:tab w:val="left" w:pos="9180"/>
        </w:tabs>
        <w:spacing w:before="120"/>
        <w:contextualSpacing w:val="0"/>
      </w:pPr>
      <w:r>
        <w:t xml:space="preserve">Listing the local Extension </w:t>
      </w:r>
      <w:r w:rsidR="00B31EDB">
        <w:t>Educator</w:t>
      </w:r>
      <w:r>
        <w:t xml:space="preserve"> as a contact on the website and in publications.</w:t>
      </w:r>
      <w:r w:rsidR="00D45B25">
        <w:t xml:space="preserve">  If no educator, local office contact is:</w:t>
      </w:r>
      <w:r w:rsidR="00D45B25">
        <w:rPr>
          <w:u w:val="single"/>
        </w:rPr>
        <w:tab/>
      </w:r>
    </w:p>
    <w:p w14:paraId="313E34E8" w14:textId="3A806D5E" w:rsidR="00D45B25" w:rsidRDefault="00D45B25" w:rsidP="00D45B25">
      <w:pPr>
        <w:pStyle w:val="ListParagraph"/>
        <w:tabs>
          <w:tab w:val="left" w:pos="9180"/>
        </w:tabs>
        <w:spacing w:before="120"/>
        <w:ind w:left="360"/>
        <w:contextualSpacing w:val="0"/>
      </w:pPr>
      <w:r>
        <w:rPr>
          <w:u w:val="single"/>
        </w:rPr>
        <w:tab/>
      </w:r>
    </w:p>
    <w:p w14:paraId="1FBCA8E4" w14:textId="5F5120CC" w:rsidR="00EB0E92" w:rsidRPr="00FE47BC" w:rsidRDefault="00EB0E92" w:rsidP="00EB0E92">
      <w:pPr>
        <w:pStyle w:val="ListParagraph"/>
        <w:numPr>
          <w:ilvl w:val="0"/>
          <w:numId w:val="1"/>
        </w:numPr>
        <w:spacing w:before="120"/>
        <w:contextualSpacing w:val="0"/>
      </w:pPr>
      <w:r>
        <w:t xml:space="preserve">Use of meeting rooms in the building where </w:t>
      </w:r>
      <w:r w:rsidR="00FE47BC">
        <w:t xml:space="preserve">the Extension Office is located </w:t>
      </w:r>
      <w:r w:rsidR="00FE47BC" w:rsidRPr="00FE47BC">
        <w:rPr>
          <w:rFonts w:eastAsia="Times New Roman" w:cs="Calibri"/>
          <w:color w:val="201F1E"/>
          <w:shd w:val="clear" w:color="auto" w:fill="FFFFFF"/>
        </w:rPr>
        <w:t>in compliance with local building use policies</w:t>
      </w:r>
      <w:r w:rsidR="00FE47BC" w:rsidRPr="00FE47BC">
        <w:t xml:space="preserve"> </w:t>
      </w:r>
    </w:p>
    <w:p w14:paraId="688A1E48" w14:textId="2438F271" w:rsidR="00EB0E92" w:rsidRPr="00EB0E92" w:rsidRDefault="00EB0E92" w:rsidP="00EB0E92">
      <w:pPr>
        <w:pStyle w:val="ListParagraph"/>
        <w:numPr>
          <w:ilvl w:val="0"/>
          <w:numId w:val="1"/>
        </w:numPr>
        <w:tabs>
          <w:tab w:val="left" w:pos="9270"/>
        </w:tabs>
        <w:spacing w:before="120"/>
        <w:contextualSpacing w:val="0"/>
      </w:pPr>
      <w:r>
        <w:t>If there is a restriction on the use of the meeting rooms, it is defined as</w:t>
      </w:r>
      <w:r>
        <w:rPr>
          <w:u w:val="single"/>
        </w:rPr>
        <w:tab/>
      </w:r>
    </w:p>
    <w:p w14:paraId="37B99076" w14:textId="55D9B9BB" w:rsidR="00EB0E92" w:rsidRDefault="00EB0E92" w:rsidP="00EB0E92">
      <w:pPr>
        <w:pStyle w:val="ListParagraph"/>
        <w:tabs>
          <w:tab w:val="left" w:pos="9270"/>
        </w:tabs>
        <w:spacing w:before="120"/>
        <w:ind w:left="360"/>
        <w:contextualSpacing w:val="0"/>
        <w:rPr>
          <w:u w:val="single"/>
        </w:rPr>
      </w:pPr>
      <w:r>
        <w:rPr>
          <w:u w:val="single"/>
        </w:rPr>
        <w:tab/>
      </w:r>
    </w:p>
    <w:p w14:paraId="1CB712AD" w14:textId="59F07565" w:rsidR="00EB0E92" w:rsidRDefault="00EB0E92" w:rsidP="00EB0E92">
      <w:pPr>
        <w:pStyle w:val="ListParagraph"/>
        <w:tabs>
          <w:tab w:val="left" w:pos="9270"/>
        </w:tabs>
        <w:spacing w:before="120"/>
        <w:ind w:left="360"/>
        <w:contextualSpacing w:val="0"/>
      </w:pPr>
      <w:r>
        <w:rPr>
          <w:u w:val="single"/>
        </w:rPr>
        <w:tab/>
      </w:r>
    </w:p>
    <w:p w14:paraId="78D48DC9" w14:textId="6B615182" w:rsidR="00EB0E92" w:rsidRDefault="00EB0E92" w:rsidP="00EB0E92">
      <w:pPr>
        <w:pStyle w:val="ListParagraph"/>
        <w:numPr>
          <w:ilvl w:val="0"/>
          <w:numId w:val="1"/>
        </w:numPr>
        <w:tabs>
          <w:tab w:val="left" w:pos="9270"/>
        </w:tabs>
        <w:spacing w:before="120"/>
        <w:contextualSpacing w:val="0"/>
      </w:pPr>
      <w:r>
        <w:t xml:space="preserve">Assistance from local support staff with preparation of documents, including newsletters and flyers.  </w:t>
      </w:r>
    </w:p>
    <w:p w14:paraId="3A1C26B8" w14:textId="2BAAEB68" w:rsidR="00EB0E92" w:rsidRDefault="00EB0E92" w:rsidP="00EB0E92">
      <w:pPr>
        <w:pStyle w:val="ListParagraph"/>
        <w:numPr>
          <w:ilvl w:val="0"/>
          <w:numId w:val="1"/>
        </w:numPr>
        <w:tabs>
          <w:tab w:val="left" w:pos="9270"/>
        </w:tabs>
        <w:spacing w:before="120"/>
        <w:contextualSpacing w:val="0"/>
      </w:pPr>
      <w:r>
        <w:lastRenderedPageBreak/>
        <w:t xml:space="preserve">Local support staff may send documents to the WAHCE webmaster for inclusion on the WAHCE website.  </w:t>
      </w:r>
    </w:p>
    <w:p w14:paraId="5715BECF" w14:textId="16447C1B" w:rsidR="00EB0E92" w:rsidRDefault="00EB0E92" w:rsidP="00EB0E92">
      <w:pPr>
        <w:pStyle w:val="ListParagraph"/>
        <w:numPr>
          <w:ilvl w:val="0"/>
          <w:numId w:val="1"/>
        </w:numPr>
        <w:tabs>
          <w:tab w:val="left" w:pos="9270"/>
        </w:tabs>
        <w:spacing w:before="120"/>
        <w:contextualSpacing w:val="0"/>
      </w:pPr>
      <w:r>
        <w:t>Local support staff may continue to maintain the website for the county HCE group after obtaining a link from the WAHCE Webmaster.</w:t>
      </w:r>
    </w:p>
    <w:p w14:paraId="5C59E6A2" w14:textId="1C69EB59" w:rsidR="00EB0E92" w:rsidRDefault="00EB0E92" w:rsidP="00EB0E92">
      <w:pPr>
        <w:pStyle w:val="ListParagraph"/>
        <w:numPr>
          <w:ilvl w:val="0"/>
          <w:numId w:val="1"/>
        </w:numPr>
        <w:tabs>
          <w:tab w:val="left" w:pos="9270"/>
        </w:tabs>
        <w:spacing w:before="120"/>
        <w:contextualSpacing w:val="0"/>
      </w:pPr>
      <w:r>
        <w:t>Local support staff may make copies for HCE</w:t>
      </w:r>
      <w:r w:rsidR="007C08D1">
        <w:t>.</w:t>
      </w:r>
    </w:p>
    <w:p w14:paraId="1E1A960E" w14:textId="62B626DC" w:rsidR="00EB0E92" w:rsidRDefault="00EB0E92" w:rsidP="00EB0E92">
      <w:pPr>
        <w:pStyle w:val="ListParagraph"/>
        <w:numPr>
          <w:ilvl w:val="0"/>
          <w:numId w:val="1"/>
        </w:numPr>
        <w:tabs>
          <w:tab w:val="left" w:pos="9270"/>
        </w:tabs>
        <w:spacing w:before="120"/>
        <w:contextualSpacing w:val="0"/>
      </w:pPr>
      <w:r>
        <w:t>HCE members may use the copy equipment in the Extension Office to make copies</w:t>
      </w:r>
      <w:r w:rsidR="00D45B25">
        <w:t xml:space="preserve"> of HCE related items</w:t>
      </w:r>
      <w:r>
        <w:t>.</w:t>
      </w:r>
    </w:p>
    <w:p w14:paraId="54736AEE" w14:textId="5729952E" w:rsidR="00EB0E92" w:rsidRDefault="004D26E8" w:rsidP="00EB0E92">
      <w:pPr>
        <w:pStyle w:val="ListParagraph"/>
        <w:numPr>
          <w:ilvl w:val="0"/>
          <w:numId w:val="1"/>
        </w:numPr>
        <w:tabs>
          <w:tab w:val="left" w:pos="9270"/>
        </w:tabs>
        <w:spacing w:before="120"/>
        <w:contextualSpacing w:val="0"/>
      </w:pPr>
      <w:r>
        <w:t>If there is a charge, c</w:t>
      </w:r>
      <w:r w:rsidR="00EB0E92">
        <w:t>opies will be charged at a rate of ______________ per copy.</w:t>
      </w:r>
    </w:p>
    <w:p w14:paraId="1E3CDE20" w14:textId="231D1D07" w:rsidR="00D45B25" w:rsidRDefault="00D45B25" w:rsidP="00EB0E92">
      <w:pPr>
        <w:pStyle w:val="ListParagraph"/>
        <w:numPr>
          <w:ilvl w:val="0"/>
          <w:numId w:val="1"/>
        </w:numPr>
        <w:tabs>
          <w:tab w:val="left" w:pos="9270"/>
        </w:tabs>
        <w:spacing w:before="120"/>
        <w:contextualSpacing w:val="0"/>
      </w:pPr>
      <w:r>
        <w:t>Other charges:</w:t>
      </w:r>
      <w:r>
        <w:rPr>
          <w:u w:val="single"/>
        </w:rPr>
        <w:tab/>
      </w:r>
    </w:p>
    <w:p w14:paraId="1D4322BD" w14:textId="5C20784B" w:rsidR="00EB0E92" w:rsidRDefault="00EB0E92" w:rsidP="00EB0E92">
      <w:pPr>
        <w:pStyle w:val="ListParagraph"/>
        <w:numPr>
          <w:ilvl w:val="0"/>
          <w:numId w:val="1"/>
        </w:numPr>
        <w:tabs>
          <w:tab w:val="left" w:pos="9270"/>
        </w:tabs>
        <w:spacing w:before="120"/>
        <w:contextualSpacing w:val="0"/>
      </w:pPr>
      <w:r>
        <w:t xml:space="preserve">Use of </w:t>
      </w:r>
      <w:r w:rsidR="00B31EDB">
        <w:t>audio-visual</w:t>
      </w:r>
      <w:r>
        <w:t xml:space="preserve"> equipment for meetings.</w:t>
      </w:r>
    </w:p>
    <w:p w14:paraId="70FCC781" w14:textId="73BFCFF3" w:rsidR="00EB0E92" w:rsidRPr="00EB0E92" w:rsidRDefault="00EB0E92" w:rsidP="00EB0E92">
      <w:pPr>
        <w:pStyle w:val="ListParagraph"/>
        <w:numPr>
          <w:ilvl w:val="0"/>
          <w:numId w:val="1"/>
        </w:numPr>
        <w:tabs>
          <w:tab w:val="left" w:pos="9270"/>
        </w:tabs>
        <w:spacing w:before="120"/>
        <w:contextualSpacing w:val="0"/>
      </w:pPr>
      <w:r>
        <w:t>Other:</w:t>
      </w:r>
      <w:r>
        <w:rPr>
          <w:u w:val="single"/>
        </w:rPr>
        <w:tab/>
      </w:r>
    </w:p>
    <w:p w14:paraId="20998F78" w14:textId="300AA7E5" w:rsidR="00EB0E92" w:rsidRDefault="00EB0E92" w:rsidP="00EB0E92">
      <w:pPr>
        <w:pStyle w:val="ListParagraph"/>
        <w:tabs>
          <w:tab w:val="left" w:pos="9270"/>
        </w:tabs>
        <w:spacing w:before="120"/>
        <w:ind w:left="360"/>
        <w:contextualSpacing w:val="0"/>
        <w:rPr>
          <w:u w:val="single"/>
        </w:rPr>
      </w:pPr>
      <w:r>
        <w:rPr>
          <w:u w:val="single"/>
        </w:rPr>
        <w:tab/>
      </w:r>
    </w:p>
    <w:p w14:paraId="23D7D116" w14:textId="2E33E0CD" w:rsidR="00EB0E92" w:rsidRDefault="00EB0E92" w:rsidP="00EB0E92">
      <w:pPr>
        <w:pStyle w:val="ListParagraph"/>
        <w:tabs>
          <w:tab w:val="left" w:pos="9270"/>
        </w:tabs>
        <w:spacing w:before="120"/>
        <w:ind w:left="360"/>
        <w:contextualSpacing w:val="0"/>
      </w:pPr>
      <w:r>
        <w:rPr>
          <w:u w:val="single"/>
        </w:rPr>
        <w:tab/>
      </w:r>
    </w:p>
    <w:p w14:paraId="1743DF35" w14:textId="21D6B9B7" w:rsidR="00EB0E92" w:rsidRDefault="00EB0E92" w:rsidP="00EB0E92">
      <w:pPr>
        <w:pStyle w:val="ListParagraph"/>
        <w:tabs>
          <w:tab w:val="left" w:pos="9270"/>
        </w:tabs>
        <w:spacing w:before="120"/>
        <w:ind w:left="360"/>
        <w:contextualSpacing w:val="0"/>
      </w:pPr>
    </w:p>
    <w:p w14:paraId="551B6960" w14:textId="17A65CEC" w:rsidR="00FE47BC" w:rsidRDefault="00FE47BC" w:rsidP="00FE47BC">
      <w:pPr>
        <w:pStyle w:val="ListParagraph"/>
        <w:tabs>
          <w:tab w:val="left" w:pos="6480"/>
        </w:tabs>
        <w:spacing w:before="120"/>
        <w:ind w:left="0"/>
        <w:contextualSpacing w:val="0"/>
      </w:pPr>
      <w:r>
        <w:t>This document is to be reviewed annually.</w:t>
      </w:r>
    </w:p>
    <w:p w14:paraId="459F6391" w14:textId="3DF5B7EB" w:rsidR="00EB0E92" w:rsidRDefault="00EB0E92" w:rsidP="00FE47BC">
      <w:pPr>
        <w:pStyle w:val="ListParagraph"/>
        <w:tabs>
          <w:tab w:val="left" w:pos="6480"/>
        </w:tabs>
        <w:spacing w:before="240"/>
        <w:ind w:left="0"/>
        <w:contextualSpacing w:val="0"/>
      </w:pPr>
      <w:r>
        <w:t>Name of County:</w:t>
      </w:r>
      <w:r>
        <w:rPr>
          <w:u w:val="single"/>
        </w:rPr>
        <w:tab/>
      </w:r>
    </w:p>
    <w:p w14:paraId="169D8C10" w14:textId="19B93F92" w:rsidR="00EB0E92" w:rsidRDefault="00FE47BC" w:rsidP="00FE47BC">
      <w:pPr>
        <w:pStyle w:val="ListParagraph"/>
        <w:tabs>
          <w:tab w:val="left" w:pos="9270"/>
        </w:tabs>
        <w:spacing w:before="240"/>
        <w:ind w:left="0"/>
        <w:contextualSpacing w:val="0"/>
      </w:pPr>
      <w:r>
        <w:t xml:space="preserve">Name of </w:t>
      </w:r>
      <w:r w:rsidR="00B31EDB">
        <w:t>Local HCE President:</w:t>
      </w:r>
      <w:r w:rsidR="00B31EDB">
        <w:rPr>
          <w:u w:val="single"/>
        </w:rPr>
        <w:tab/>
      </w:r>
    </w:p>
    <w:p w14:paraId="1F459969" w14:textId="5C84A257" w:rsidR="00B31EDB" w:rsidRPr="00162105" w:rsidRDefault="00B31EDB" w:rsidP="00FE47BC">
      <w:pPr>
        <w:pStyle w:val="ListParagraph"/>
        <w:tabs>
          <w:tab w:val="left" w:pos="9270"/>
        </w:tabs>
        <w:spacing w:before="240"/>
        <w:ind w:left="0"/>
        <w:contextualSpacing w:val="0"/>
        <w:rPr>
          <w:u w:val="single"/>
        </w:rPr>
      </w:pPr>
      <w:r>
        <w:t xml:space="preserve">Name of Area Extension </w:t>
      </w:r>
      <w:r w:rsidR="00162105">
        <w:t>D</w:t>
      </w:r>
      <w:r>
        <w:t xml:space="preserve">irector </w:t>
      </w:r>
      <w:r w:rsidR="00162105">
        <w:br/>
        <w:t>c</w:t>
      </w:r>
      <w:r>
        <w:t>ompleting this document:</w:t>
      </w:r>
      <w:r w:rsidR="00162105">
        <w:rPr>
          <w:u w:val="single"/>
        </w:rPr>
        <w:tab/>
      </w:r>
    </w:p>
    <w:p w14:paraId="414EB9D0" w14:textId="2EEF69B0" w:rsidR="00B31EDB" w:rsidRDefault="00B31EDB" w:rsidP="00FE47BC">
      <w:pPr>
        <w:pStyle w:val="ListParagraph"/>
        <w:tabs>
          <w:tab w:val="left" w:pos="3240"/>
          <w:tab w:val="left" w:pos="9270"/>
        </w:tabs>
        <w:spacing w:before="240"/>
        <w:ind w:left="0"/>
        <w:contextualSpacing w:val="0"/>
        <w:rPr>
          <w:u w:val="single"/>
        </w:rPr>
      </w:pPr>
      <w:r>
        <w:t>Date:</w:t>
      </w:r>
      <w:r>
        <w:rPr>
          <w:u w:val="single"/>
        </w:rPr>
        <w:tab/>
      </w:r>
    </w:p>
    <w:p w14:paraId="31B65E1A" w14:textId="77777777" w:rsidR="00D45B25" w:rsidRDefault="00D45B25" w:rsidP="00B31EDB">
      <w:pPr>
        <w:pStyle w:val="ListParagraph"/>
        <w:tabs>
          <w:tab w:val="left" w:pos="5040"/>
          <w:tab w:val="left" w:pos="9270"/>
        </w:tabs>
        <w:spacing w:before="120"/>
        <w:ind w:left="0"/>
        <w:contextualSpacing w:val="0"/>
        <w:rPr>
          <w:u w:val="single"/>
        </w:rPr>
      </w:pPr>
      <w:bookmarkStart w:id="0" w:name="_GoBack"/>
      <w:bookmarkEnd w:id="0"/>
    </w:p>
    <w:sectPr w:rsidR="00D45B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6FF3" w14:textId="77777777" w:rsidR="00CD3CAF" w:rsidRDefault="00CD3CAF" w:rsidP="00F6728A">
      <w:r>
        <w:separator/>
      </w:r>
    </w:p>
  </w:endnote>
  <w:endnote w:type="continuationSeparator" w:id="0">
    <w:p w14:paraId="47E25926" w14:textId="77777777" w:rsidR="00CD3CAF" w:rsidRDefault="00CD3CAF" w:rsidP="00F6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673696"/>
      <w:docPartObj>
        <w:docPartGallery w:val="Page Numbers (Bottom of Page)"/>
        <w:docPartUnique/>
      </w:docPartObj>
    </w:sdtPr>
    <w:sdtEndPr>
      <w:rPr>
        <w:noProof/>
      </w:rPr>
    </w:sdtEndPr>
    <w:sdtContent>
      <w:p w14:paraId="6A0C1B20" w14:textId="2EF7B503" w:rsidR="00F6728A" w:rsidRDefault="00162105" w:rsidP="00162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21EF" w14:textId="77777777" w:rsidR="00CD3CAF" w:rsidRDefault="00CD3CAF" w:rsidP="00F6728A">
      <w:r>
        <w:separator/>
      </w:r>
    </w:p>
  </w:footnote>
  <w:footnote w:type="continuationSeparator" w:id="0">
    <w:p w14:paraId="0F7A7913" w14:textId="77777777" w:rsidR="00CD3CAF" w:rsidRDefault="00CD3CAF" w:rsidP="00F6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1AB4"/>
    <w:multiLevelType w:val="hybridMultilevel"/>
    <w:tmpl w:val="1AA0BEFE"/>
    <w:lvl w:ilvl="0" w:tplc="B0AC31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67"/>
    <w:rsid w:val="00162105"/>
    <w:rsid w:val="0027106D"/>
    <w:rsid w:val="003A6E92"/>
    <w:rsid w:val="00477E46"/>
    <w:rsid w:val="004D26E8"/>
    <w:rsid w:val="004D7491"/>
    <w:rsid w:val="00671518"/>
    <w:rsid w:val="007C08D1"/>
    <w:rsid w:val="00B31EDB"/>
    <w:rsid w:val="00BC7967"/>
    <w:rsid w:val="00CD3CAF"/>
    <w:rsid w:val="00D45B25"/>
    <w:rsid w:val="00EB0E92"/>
    <w:rsid w:val="00F6728A"/>
    <w:rsid w:val="00F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7A221"/>
  <w15:chartTrackingRefBased/>
  <w15:docId w15:val="{447FCB9F-1B01-48B3-A537-B83DBF6B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92"/>
    <w:pPr>
      <w:ind w:left="720"/>
      <w:contextualSpacing/>
    </w:pPr>
  </w:style>
  <w:style w:type="paragraph" w:styleId="Header">
    <w:name w:val="header"/>
    <w:basedOn w:val="Normal"/>
    <w:link w:val="HeaderChar"/>
    <w:uiPriority w:val="99"/>
    <w:unhideWhenUsed/>
    <w:rsid w:val="00F6728A"/>
    <w:pPr>
      <w:tabs>
        <w:tab w:val="center" w:pos="4680"/>
        <w:tab w:val="right" w:pos="9360"/>
      </w:tabs>
    </w:pPr>
  </w:style>
  <w:style w:type="character" w:customStyle="1" w:styleId="HeaderChar">
    <w:name w:val="Header Char"/>
    <w:basedOn w:val="DefaultParagraphFont"/>
    <w:link w:val="Header"/>
    <w:uiPriority w:val="99"/>
    <w:rsid w:val="00F6728A"/>
  </w:style>
  <w:style w:type="paragraph" w:styleId="Footer">
    <w:name w:val="footer"/>
    <w:basedOn w:val="Normal"/>
    <w:link w:val="FooterChar"/>
    <w:uiPriority w:val="99"/>
    <w:unhideWhenUsed/>
    <w:rsid w:val="00F6728A"/>
    <w:pPr>
      <w:tabs>
        <w:tab w:val="center" w:pos="4680"/>
        <w:tab w:val="right" w:pos="9360"/>
      </w:tabs>
    </w:pPr>
  </w:style>
  <w:style w:type="character" w:customStyle="1" w:styleId="FooterChar">
    <w:name w:val="Footer Char"/>
    <w:basedOn w:val="DefaultParagraphFont"/>
    <w:link w:val="Footer"/>
    <w:uiPriority w:val="99"/>
    <w:rsid w:val="00F6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7008">
      <w:bodyDiv w:val="1"/>
      <w:marLeft w:val="0"/>
      <w:marRight w:val="0"/>
      <w:marTop w:val="0"/>
      <w:marBottom w:val="0"/>
      <w:divBdr>
        <w:top w:val="none" w:sz="0" w:space="0" w:color="auto"/>
        <w:left w:val="none" w:sz="0" w:space="0" w:color="auto"/>
        <w:bottom w:val="none" w:sz="0" w:space="0" w:color="auto"/>
        <w:right w:val="none" w:sz="0" w:space="0" w:color="auto"/>
      </w:divBdr>
    </w:div>
    <w:div w:id="6714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Zarovy</dc:creator>
  <cp:keywords/>
  <dc:description/>
  <cp:lastModifiedBy>Donna Zarovy</cp:lastModifiedBy>
  <cp:revision>3</cp:revision>
  <dcterms:created xsi:type="dcterms:W3CDTF">2019-10-25T16:04:00Z</dcterms:created>
  <dcterms:modified xsi:type="dcterms:W3CDTF">2019-11-04T03:53:00Z</dcterms:modified>
</cp:coreProperties>
</file>